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after="0" w:line="276" w:lineRule="auto"/>
        <w:widowControl/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7297936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499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</w:rPr>
      </w:r>
    </w:p>
    <w:p>
      <w:pPr>
        <w:contextualSpacing w:val="0"/>
        <w:ind w:firstLine="709"/>
        <w:jc w:val="both"/>
        <w:spacing w:after="0" w:line="276" w:lineRule="auto"/>
        <w:widowControl/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  <w:lang w:eastAsia="sk-SK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firstLine="0"/>
        <w:jc w:val="right"/>
        <w:spacing w:after="0" w:line="276" w:lineRule="auto"/>
        <w:widowControl/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lang w:eastAsia="sk-SK"/>
        </w:rPr>
        <w:t xml:space="preserve">Пресс-релиз</w:t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</w:rPr>
      </w:r>
    </w:p>
    <w:p>
      <w:pPr>
        <w:ind w:left="0" w:right="0" w:firstLine="0"/>
        <w:jc w:val="center"/>
        <w:spacing w:before="0" w:after="0"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В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районах Хакасии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продолжается инвентаризация пунктов геодезической сети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Третий год в Хакасии ведется инвентаризация пунктов государственной геодезической сети для установления охранных зон, анализа состояния и учета, а также для принятия мер по обеспечению их сохранности. </w:t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За это время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 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специалисты Росреестра Хакасии обследовали 670 геопунктов, включая 453 пункта государственной геодезическ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ой сети (ГГС) и 217 пунктов государственной нивелирной сети (ГНС).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  <w:t xml:space="preserve">Это 16% от общего количества геодезических пунктов Хакасии, которое составляет 4255.</w:t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 Работы продолжаются.</w:t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От сохранности пунктов ГГС зависит качество выполненных геодезических и кадастровых измерений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.</w:t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«Обследование пунктов государственной геодезической сети, их сохранение и защита являются важным направлением ведомства и научной необходимостью. От сохранности пунктов зависят результаты кадастровых работ, поск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ольку координ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аты пунктов необходимы для выполнения геодезических измерений и подготовки технической документации. Если пункты  оказываются поврежденными, то в этом случае накапливаются погрешности в измерениях, что приводит к реестровым ошибкам, этого нельзя допустить»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, – отметила заместитель руководителя Росреестра Хакасии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white"/>
        </w:rPr>
        <w:t xml:space="preserve">Ольга Найдёшкина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.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В Хакасии п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ункты ГГС можно встретить на земле, вдоль дорог, скалах, горах и даже под землей.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Для их обнаружения специалисты используют специальное геодезическое оборудование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. </w:t>
      </w:r>
      <w:r>
        <w:rPr>
          <w:rFonts w:ascii="Tinos" w:hAnsi="Tinos" w:eastAsia="Tinos" w:cs="Tinos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Важно помнить, что в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 охранных зонах пунктов ГГС запрещаются работы, приводящие к повреждению или уничтожению наружных опознавательных знаков, нарушению неизменности местоположения их центров, ун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white"/>
        </w:rPr>
        <w:t xml:space="preserve">ичтожению, перемещению, засыпке или повреждению составных частей.</w:t>
      </w:r>
      <w:r>
        <w:rPr>
          <w:rFonts w:ascii="Roboto" w:hAnsi="Roboto" w:eastAsia="Roboto" w:cs="Roboto"/>
          <w:color w:val="3c4052"/>
          <w:sz w:val="27"/>
          <w:highlight w:val="white"/>
        </w:rPr>
        <w:t xml:space="preserve"> 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Если повреждение пункта произошло случайно, например, в ходе строительных работ, или человек стал свидетелем уничтожения пункта, необходимо</w:t>
      </w:r>
      <w:r>
        <w:rPr>
          <w:rFonts w:ascii="Roboto" w:hAnsi="Roboto" w:eastAsia="Roboto" w:cs="Roboto"/>
          <w:color w:val="3c4052"/>
          <w:sz w:val="27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сообщить об этом в Роскадастр Хакасии в течение 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15 дней. 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 Ранее эта информация предоставлялась в Росреестр.</w:t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whit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whit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</w:r>
    </w:p>
    <w:p>
      <w:pPr>
        <w:ind w:firstLine="0"/>
        <w:jc w:val="both"/>
        <w:spacing w:before="0" w:after="0"/>
        <w:rPr>
          <w:rFonts w:ascii="Tinos" w:hAnsi="Tinos" w:cs="Tinos"/>
          <w:bCs w:val="0"/>
          <w:i w:val="0"/>
          <w:i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Cs w:val="0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Cs w:val="0"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Cs w:val="0"/>
          <w:i w:val="0"/>
          <w:iCs w:val="0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spacing w:before="0" w:after="0" w:line="276" w:lineRule="auto"/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16"/>
          <w:szCs w:val="16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16"/>
          <w:szCs w:val="16"/>
          <w:lang w:eastAsia="sk-SK"/>
        </w:rPr>
        <w:t xml:space="preserve">Контакты для СМИ</w:t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highlight w:val="none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highlight w:val="none"/>
        </w:rPr>
      </w:r>
    </w:p>
    <w:p>
      <w:pPr>
        <w:jc w:val="both"/>
        <w:spacing w:after="0" w:line="276" w:lineRule="auto"/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shd w:val="clear" w:color="auto" w:fill="ffffff"/>
        </w:rP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16"/>
          <w:szCs w:val="16"/>
        </w:rPr>
        <w:t xml:space="preserve">Пресс-служба Росреестра и Роскадастра РХ</w:t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shd w:val="clear" w:color="auto" w:fill="ffffff"/>
        </w:rPr>
      </w:r>
      <w:r>
        <w:rPr>
          <w:rFonts w:ascii="Tinos" w:hAnsi="Tinos" w:cs="Tinos"/>
          <w:b w:val="0"/>
          <w:bCs w:val="0"/>
          <w:i w:val="0"/>
          <w:iCs w:val="0"/>
          <w:color w:val="000000" w:themeColor="text1"/>
          <w:sz w:val="16"/>
          <w:szCs w:val="16"/>
          <w:shd w:val="clear" w:color="auto" w:fill="ffffff"/>
        </w:rPr>
      </w:r>
    </w:p>
    <w:p>
      <w:pPr>
        <w:jc w:val="both"/>
        <w:rPr>
          <w:rFonts w:ascii="Tinos" w:hAnsi="Tinos" w:cs="Tinos"/>
          <w:i w:val="0"/>
          <w:iCs w:val="0"/>
          <w:color w:val="000000" w:themeColor="text1"/>
          <w:sz w:val="16"/>
          <w:szCs w:val="16"/>
        </w:rP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16"/>
          <w:szCs w:val="16"/>
        </w:rPr>
        <w:t xml:space="preserve">Тел. 23-99-88, 8(983)273-7509</w:t>
      </w:r>
      <w:r>
        <w:rPr>
          <w:rFonts w:ascii="Tinos" w:hAnsi="Tinos" w:cs="Tinos"/>
          <w:i w:val="0"/>
          <w:iCs w:val="0"/>
          <w:color w:val="000000" w:themeColor="text1"/>
          <w:sz w:val="16"/>
          <w:szCs w:val="16"/>
        </w:rPr>
      </w:r>
      <w:r>
        <w:rPr>
          <w:rFonts w:ascii="Tinos" w:hAnsi="Tinos" w:cs="Tinos"/>
          <w:i w:val="0"/>
          <w:iCs w:val="0"/>
          <w:color w:val="000000" w:themeColor="text1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character" w:styleId="84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16</cp:revision>
  <dcterms:modified xsi:type="dcterms:W3CDTF">2025-09-17T01:54:16Z</dcterms:modified>
</cp:coreProperties>
</file>