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rPr>
          <w:rFonts w:ascii="Tinos" w:hAnsi="Tinos" w:eastAsia="Tinos" w:cs="Tinos"/>
          <w:color w:val="000000" w:themeColor="text1"/>
          <w:sz w:val="24"/>
          <w:szCs w:val="24"/>
          <w:highlight w:val="none"/>
          <w:lang w:eastAsia="ru-RU"/>
        </w:rPr>
      </w:pPr>
      <w:r>
        <w:rPr>
          <w:rFonts w:ascii="Tinos" w:hAnsi="Tinos" w:eastAsia="Tinos" w:cs="Tinos"/>
          <w:color w:val="000000" w:themeColor="text1"/>
          <w:sz w:val="24"/>
          <w:szCs w:val="24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2295525" cy="838200"/>
                <wp:effectExtent l="0" t="0" r="0" b="0"/>
                <wp:docPr id="1" name="Рисунок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869943532" name="Рисунок 1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8"/>
                        <a:stretch/>
                      </pic:blipFill>
                      <pic:spPr bwMode="auto">
                        <a:xfrm rot="0" flipH="0" flipV="0">
                          <a:off x="0" y="0"/>
                          <a:ext cx="2295524" cy="83819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miter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180.75pt;height:66.00pt;mso-wrap-distance-left:0.00pt;mso-wrap-distance-top:0.00pt;mso-wrap-distance-right:0.00pt;mso-wrap-distance-bottom:0.00pt;rotation:0;" stroked="f">
                <v:path textboxrect="0,0,0,0"/>
                <v:imagedata r:id="rId8" o:title=""/>
              </v:shape>
            </w:pict>
          </mc:Fallback>
        </mc:AlternateContent>
      </w:r>
      <w:r>
        <w:rPr>
          <w:rFonts w:ascii="Tinos" w:hAnsi="Tinos" w:eastAsia="Tinos" w:cs="Tinos"/>
          <w:color w:val="000000" w:themeColor="text1"/>
          <w:sz w:val="24"/>
          <w:szCs w:val="24"/>
          <w:highlight w:val="none"/>
          <w:lang w:eastAsia="ru-RU"/>
        </w:rPr>
      </w:r>
    </w:p>
    <w:p>
      <w:pPr>
        <w:contextualSpacing w:val="0"/>
        <w:jc w:val="both"/>
        <w:spacing w:before="0" w:line="276" w:lineRule="auto"/>
        <w:rPr>
          <w:rFonts w:ascii="Tinos" w:hAnsi="Tinos" w:cs="Tinos"/>
          <w:color w:val="000000" w:themeColor="text1"/>
          <w:sz w:val="26"/>
          <w:szCs w:val="26"/>
        </w:rPr>
        <w:suppressLineNumbers w:val="0"/>
      </w:pPr>
      <w:r>
        <w:rPr>
          <w:rFonts w:ascii="Tinos" w:hAnsi="Tinos" w:eastAsia="Tinos" w:cs="Tinos"/>
          <w:color w:val="000000" w:themeColor="text1"/>
          <w:sz w:val="26"/>
          <w:szCs w:val="26"/>
          <w:highlight w:val="none"/>
          <w:shd w:val="clear" w:color="auto" w:fill="ffffff"/>
        </w:rPr>
      </w:r>
      <w:r>
        <w:rPr>
          <w:rFonts w:ascii="Tinos" w:hAnsi="Tinos" w:eastAsia="Tinos" w:cs="Tinos"/>
          <w:color w:val="000000" w:themeColor="text1"/>
          <w:sz w:val="26"/>
          <w:szCs w:val="26"/>
          <w:highlight w:val="none"/>
          <w:shd w:val="clear" w:color="auto" w:fill="ffffff"/>
        </w:rPr>
      </w:r>
      <w:r>
        <w:rPr>
          <w:rFonts w:ascii="Tinos" w:hAnsi="Tinos" w:cs="Tinos"/>
          <w:color w:val="000000" w:themeColor="text1"/>
          <w:sz w:val="26"/>
          <w:szCs w:val="26"/>
        </w:rPr>
      </w:r>
    </w:p>
    <w:p>
      <w:pPr>
        <w:contextualSpacing w:val="0"/>
        <w:jc w:val="center"/>
        <w:spacing w:before="0" w:line="276" w:lineRule="auto"/>
        <w:rPr>
          <w:rFonts w:ascii="Tinos" w:hAnsi="Tinos" w:eastAsia="Tinos" w:cs="Tinos"/>
          <w:color w:val="000000" w:themeColor="text1"/>
          <w:sz w:val="26"/>
          <w:szCs w:val="26"/>
          <w:highlight w:val="none"/>
        </w:rPr>
        <w:suppressLineNumbers w:val="0"/>
      </w:pPr>
      <w:r>
        <w:rPr>
          <w:rFonts w:ascii="Tinos" w:hAnsi="Tinos" w:eastAsia="Tinos" w:cs="Tinos"/>
          <w:b/>
          <w:bCs/>
          <w:color w:val="000000" w:themeColor="text1"/>
          <w:sz w:val="26"/>
          <w:szCs w:val="26"/>
          <w:shd w:val="clear" w:color="auto" w:fill="ffffff"/>
        </w:rPr>
        <w:t xml:space="preserve">Какие документы необходимы для регистрации права на квартиру </w:t>
      </w:r>
      <w:r>
        <w:rPr>
          <w:rFonts w:ascii="Tinos" w:hAnsi="Tinos" w:eastAsia="Tinos" w:cs="Tinos"/>
          <w:color w:val="000000" w:themeColor="text1"/>
          <w:sz w:val="26"/>
          <w:szCs w:val="26"/>
          <w:shd w:val="clear" w:color="auto" w:fill="ffffff"/>
        </w:rPr>
        <w:t xml:space="preserve"> </w:t>
      </w:r>
      <w:r>
        <w:rPr>
          <w:rFonts w:ascii="Tinos" w:hAnsi="Tinos" w:cs="Tinos"/>
          <w:color w:val="000000" w:themeColor="text1"/>
          <w:sz w:val="26"/>
          <w:szCs w:val="26"/>
        </w:rPr>
      </w:r>
      <w:r>
        <w:rPr>
          <w:rFonts w:ascii="Tinos" w:hAnsi="Tinos" w:eastAsia="Tinos" w:cs="Tinos"/>
          <w:color w:val="000000" w:themeColor="text1"/>
          <w:sz w:val="26"/>
          <w:szCs w:val="26"/>
          <w:highlight w:val="none"/>
        </w:rPr>
      </w:r>
    </w:p>
    <w:p>
      <w:pPr>
        <w:contextualSpacing w:val="0"/>
        <w:jc w:val="both"/>
        <w:spacing w:before="0" w:line="276" w:lineRule="auto"/>
        <w:rPr>
          <w:rFonts w:ascii="Tinos" w:hAnsi="Tinos" w:eastAsia="Tinos" w:cs="Tinos"/>
          <w:color w:val="000000" w:themeColor="text1"/>
          <w:sz w:val="26"/>
          <w:szCs w:val="26"/>
          <w:shd w:val="clear" w:color="auto" w:fill="ffffff"/>
        </w:rPr>
        <w:suppressLineNumbers w:val="0"/>
      </w:pPr>
      <w:r>
        <w:rPr>
          <w:rFonts w:ascii="Tinos" w:hAnsi="Tinos" w:eastAsia="Tinos" w:cs="Tinos"/>
          <w:b/>
          <w:bCs/>
          <w:color w:val="000000" w:themeColor="text1"/>
          <w:sz w:val="26"/>
          <w:szCs w:val="26"/>
          <w:shd w:val="clear" w:color="auto" w:fill="ffffff"/>
        </w:rPr>
      </w:r>
      <w:r>
        <w:rPr>
          <w:rFonts w:ascii="Tinos" w:hAnsi="Tinos" w:eastAsia="Tinos" w:cs="Tinos"/>
          <w:color w:val="000000" w:themeColor="text1"/>
          <w:sz w:val="26"/>
          <w:szCs w:val="26"/>
          <w:shd w:val="clear" w:color="auto" w:fill="ffffff"/>
        </w:rPr>
        <w:t xml:space="preserve">Если права на квартиру возникли до 01.09.1999 и были  зарегистрированы в ГУП Р</w:t>
      </w:r>
      <w:r>
        <w:rPr>
          <w:rFonts w:ascii="Tinos" w:hAnsi="Tinos" w:eastAsia="Tinos" w:cs="Tinos"/>
          <w:color w:val="000000" w:themeColor="text1"/>
          <w:sz w:val="26"/>
          <w:szCs w:val="26"/>
          <w:shd w:val="clear" w:color="auto" w:fill="ffffff"/>
        </w:rPr>
        <w:t xml:space="preserve">Х «Управление технической инвентаризации», то для внесения сведений в ЕГРН о ранее зарегистрированных правах необходимо обратиться в МФЦ с заявлением и представить ранее правоподтверждающий документ, например, договор купли-продажи, договор мены, дарения. </w:t>
      </w:r>
      <w:r>
        <w:rPr>
          <w:rFonts w:ascii="Tinos" w:hAnsi="Tinos" w:eastAsia="Tinos" w:cs="Tinos"/>
          <w:color w:val="000000" w:themeColor="text1"/>
          <w:sz w:val="26"/>
          <w:szCs w:val="26"/>
          <w:shd w:val="clear" w:color="auto" w:fill="ffffff"/>
        </w:rPr>
        <w:t xml:space="preserve">В данном случае госпошлина не взимается. </w:t>
      </w:r>
      <w:r>
        <w:rPr>
          <w:rFonts w:ascii="Tinos" w:hAnsi="Tinos" w:cs="Tinos"/>
          <w:color w:val="000000" w:themeColor="text1"/>
          <w:sz w:val="26"/>
          <w:szCs w:val="26"/>
          <w:highlight w:val="none"/>
          <w:shd w:val="clear" w:color="auto" w:fill="ffffff"/>
        </w:rPr>
      </w:r>
      <w:r>
        <w:rPr>
          <w:rFonts w:ascii="Tinos" w:hAnsi="Tinos" w:eastAsia="Tinos" w:cs="Tinos"/>
          <w:color w:val="000000" w:themeColor="text1"/>
          <w:sz w:val="26"/>
          <w:szCs w:val="26"/>
          <w:shd w:val="clear" w:color="auto" w:fill="ffffff"/>
        </w:rPr>
      </w:r>
    </w:p>
    <w:p>
      <w:pPr>
        <w:contextualSpacing w:val="0"/>
        <w:jc w:val="both"/>
        <w:spacing w:before="0" w:line="276" w:lineRule="auto"/>
        <w:rPr>
          <w:rFonts w:ascii="Tinos" w:hAnsi="Tinos" w:cs="Tinos"/>
          <w:color w:val="000000" w:themeColor="text1"/>
          <w:sz w:val="26"/>
          <w:szCs w:val="26"/>
          <w:highlight w:val="none"/>
        </w:rPr>
        <w:suppressLineNumbers w:val="0"/>
      </w:pPr>
      <w:r>
        <w:rPr>
          <w:rFonts w:ascii="Tinos" w:hAnsi="Tinos" w:eastAsia="Tinos" w:cs="Tinos"/>
          <w:color w:val="000000" w:themeColor="text1"/>
          <w:sz w:val="26"/>
          <w:szCs w:val="26"/>
          <w:shd w:val="clear" w:color="auto" w:fill="ffffff"/>
        </w:rPr>
        <w:t xml:space="preserve">Если право собственности возникло после 01.09.1999 и зарегистрировано не было, нео</w:t>
      </w:r>
      <w:r>
        <w:rPr>
          <w:rFonts w:ascii="Tinos" w:hAnsi="Tinos" w:eastAsia="Tinos" w:cs="Tinos"/>
          <w:color w:val="000000" w:themeColor="text1"/>
          <w:sz w:val="26"/>
          <w:szCs w:val="26"/>
          <w:shd w:val="clear" w:color="auto" w:fill="ffffff"/>
        </w:rPr>
        <w:t xml:space="preserve">бходимо обратиться в МФЦ с заявлением и представить правоустана</w:t>
      </w:r>
      <w:r>
        <w:rPr>
          <w:rFonts w:ascii="Tinos" w:hAnsi="Tinos" w:eastAsia="Tinos" w:cs="Tinos"/>
          <w:color w:val="000000" w:themeColor="text1"/>
          <w:sz w:val="26"/>
          <w:szCs w:val="26"/>
          <w:shd w:val="clear" w:color="auto" w:fill="ffffff"/>
        </w:rPr>
        <w:t xml:space="preserve">вливающий документ, на основании которого возникло право на квартиру, например, договор купли-продажи, дарения, свидетельство о праве на наследство, а также оплатить государственную пошлину за государственную регистрацию права собственности.</w:t>
      </w:r>
      <w:r>
        <w:rPr>
          <w:rFonts w:ascii="Tinos" w:hAnsi="Tinos" w:cs="Tinos"/>
          <w:color w:val="000000" w:themeColor="text1"/>
          <w:sz w:val="26"/>
          <w:szCs w:val="26"/>
          <w:highlight w:val="none"/>
          <w:shd w:val="clear" w:color="auto" w:fill="ffffff"/>
        </w:rPr>
      </w:r>
      <w:r>
        <w:rPr>
          <w:rFonts w:ascii="Tinos" w:hAnsi="Tinos" w:cs="Tinos"/>
          <w:color w:val="000000" w:themeColor="text1"/>
          <w:sz w:val="26"/>
          <w:szCs w:val="26"/>
          <w:highlight w:val="none"/>
        </w:rPr>
      </w:r>
    </w:p>
    <w:p>
      <w:r/>
      <w:r/>
    </w:p>
    <w:p>
      <w:pPr>
        <w:contextualSpacing w:val="0"/>
        <w:ind w:firstLine="0"/>
        <w:jc w:val="both"/>
        <w:spacing w:before="0" w:line="276" w:lineRule="auto"/>
        <w:rPr>
          <w:rFonts w:ascii="Tinos" w:hAnsi="Tinos" w:cs="Tinos"/>
          <w:color w:val="000000" w:themeColor="text1"/>
          <w:sz w:val="28"/>
          <w:szCs w:val="28"/>
        </w:rPr>
        <w:suppressLineNumbers w:val="0"/>
      </w:pPr>
      <w:r>
        <w:rPr>
          <w:rFonts w:ascii="Tinos" w:hAnsi="Tinos" w:eastAsia="Tinos" w:cs="Tinos"/>
          <w:b/>
          <w:bCs/>
          <w:color w:val="000000" w:themeColor="text1"/>
          <w:sz w:val="26"/>
          <w:szCs w:val="26"/>
          <w:u w:val="none"/>
        </w:rPr>
      </w:r>
      <w:r>
        <w:rPr>
          <w:rFonts w:ascii="Tinos" w:hAnsi="Tinos" w:eastAsia="Tinos" w:cs="Tinos"/>
          <w:b/>
          <w:bCs/>
          <w:color w:val="000000" w:themeColor="text1"/>
          <w:sz w:val="26"/>
          <w:szCs w:val="26"/>
        </w:rPr>
        <w:t xml:space="preserve">Можно ли при возврате излишне уплаченной гос</w:t>
      </w:r>
      <w:r>
        <w:rPr>
          <w:rFonts w:ascii="Tinos" w:hAnsi="Tinos" w:eastAsia="Tinos" w:cs="Tinos"/>
          <w:b/>
          <w:bCs/>
          <w:color w:val="000000" w:themeColor="text1"/>
          <w:sz w:val="26"/>
          <w:szCs w:val="26"/>
        </w:rPr>
        <w:t xml:space="preserve">ударственной </w:t>
      </w:r>
      <w:r>
        <w:rPr>
          <w:rFonts w:ascii="Tinos" w:hAnsi="Tinos" w:eastAsia="Tinos" w:cs="Tinos"/>
          <w:b/>
          <w:bCs/>
          <w:color w:val="000000" w:themeColor="text1"/>
          <w:sz w:val="26"/>
          <w:szCs w:val="26"/>
        </w:rPr>
        <w:t xml:space="preserve">пошлины </w:t>
      </w:r>
      <w:r>
        <w:rPr>
          <w:rFonts w:ascii="Tinos" w:hAnsi="Tinos" w:eastAsia="Tinos" w:cs="Tinos"/>
          <w:b/>
          <w:bCs/>
          <w:color w:val="000000" w:themeColor="text1"/>
          <w:sz w:val="26"/>
          <w:szCs w:val="26"/>
        </w:rPr>
        <w:t xml:space="preserve">в заявлении </w:t>
      </w:r>
      <w:bookmarkStart w:id="0" w:name="undefined"/>
      <w:r>
        <w:rPr>
          <w:rFonts w:ascii="Tinos" w:hAnsi="Tinos" w:eastAsia="Tinos" w:cs="Tinos"/>
          <w:b/>
          <w:bCs/>
          <w:color w:val="000000" w:themeColor="text1"/>
          <w:sz w:val="26"/>
          <w:szCs w:val="26"/>
        </w:rPr>
      </w:r>
      <w:bookmarkEnd w:id="0"/>
      <w:r>
        <w:rPr>
          <w:rFonts w:ascii="Tinos" w:hAnsi="Tinos" w:eastAsia="Tinos" w:cs="Tinos"/>
          <w:b/>
          <w:bCs/>
          <w:color w:val="000000" w:themeColor="text1"/>
          <w:sz w:val="26"/>
          <w:szCs w:val="26"/>
        </w:rPr>
        <w:t xml:space="preserve">указать банковские реквизиты </w:t>
      </w:r>
      <w:r>
        <w:rPr>
          <w:rFonts w:ascii="Tinos" w:hAnsi="Tinos" w:eastAsia="Tinos" w:cs="Tinos"/>
          <w:b/>
          <w:bCs/>
          <w:color w:val="000000" w:themeColor="text1"/>
          <w:sz w:val="26"/>
          <w:szCs w:val="26"/>
        </w:rPr>
        <w:t xml:space="preserve">другого</w:t>
      </w:r>
      <w:r>
        <w:rPr>
          <w:rFonts w:ascii="Tinos" w:hAnsi="Tinos" w:eastAsia="Tinos" w:cs="Tinos"/>
          <w:b/>
          <w:bCs/>
          <w:color w:val="000000" w:themeColor="text1"/>
          <w:sz w:val="26"/>
          <w:szCs w:val="26"/>
        </w:rPr>
        <w:t xml:space="preserve"> человека, например, супруга или супруги?</w:t>
      </w:r>
      <w:r>
        <w:rPr>
          <w:rFonts w:ascii="Tinos" w:hAnsi="Tinos" w:cs="Tinos"/>
          <w:color w:val="000000" w:themeColor="text1"/>
          <w:sz w:val="28"/>
          <w:szCs w:val="28"/>
        </w:rPr>
      </w:r>
      <w:r>
        <w:rPr>
          <w:rFonts w:ascii="Tinos" w:hAnsi="Tinos" w:cs="Tinos"/>
          <w:color w:val="000000" w:themeColor="text1"/>
          <w:sz w:val="28"/>
          <w:szCs w:val="28"/>
        </w:rPr>
      </w:r>
    </w:p>
    <w:p>
      <w:pPr>
        <w:contextualSpacing w:val="0"/>
        <w:ind w:firstLine="0"/>
        <w:jc w:val="both"/>
        <w:spacing w:before="0" w:line="276" w:lineRule="auto"/>
        <w:rPr>
          <w:rFonts w:ascii="Tinos" w:hAnsi="Tinos" w:cs="Tinos"/>
          <w:color w:val="000000" w:themeColor="text1"/>
          <w:sz w:val="28"/>
          <w:szCs w:val="28"/>
        </w:rPr>
        <w:suppressLineNumbers w:val="0"/>
      </w:pPr>
      <w:r>
        <w:rPr>
          <w:rFonts w:ascii="Tinos" w:hAnsi="Tinos" w:eastAsia="Tinos" w:cs="Tinos"/>
          <w:b/>
          <w:bCs/>
          <w:color w:val="000000" w:themeColor="text1"/>
          <w:sz w:val="26"/>
          <w:szCs w:val="26"/>
          <w:u w:val="none"/>
          <w:lang w:eastAsia="en-US"/>
        </w:rPr>
      </w:r>
      <w:r>
        <w:rPr>
          <w:rFonts w:ascii="Tinos" w:hAnsi="Tinos" w:eastAsia="Tinos" w:cs="Tinos"/>
          <w:color w:val="000000" w:themeColor="text1"/>
          <w:sz w:val="26"/>
          <w:szCs w:val="26"/>
          <w:lang w:eastAsia="en-US"/>
        </w:rPr>
        <w:t xml:space="preserve">Нет. </w:t>
      </w:r>
      <w:r>
        <w:rPr>
          <w:rFonts w:ascii="Tinos" w:hAnsi="Tinos" w:eastAsia="Tinos" w:cs="Tinos"/>
          <w:color w:val="000000" w:themeColor="text1"/>
          <w:sz w:val="26"/>
          <w:szCs w:val="26"/>
        </w:rPr>
        <w:t xml:space="preserve">Согласно </w:t>
      </w:r>
      <w:r>
        <w:rPr>
          <w:rFonts w:ascii="Tinos" w:hAnsi="Tinos" w:eastAsia="Tinos" w:cs="Tinos"/>
          <w:color w:val="000000" w:themeColor="text1"/>
          <w:sz w:val="26"/>
          <w:szCs w:val="26"/>
        </w:rPr>
        <w:t xml:space="preserve">ст. 333.40 Налогового кодекса возврат излишне уплаченной суммы государ</w:t>
      </w:r>
      <w:r>
        <w:rPr>
          <w:rFonts w:ascii="Tinos" w:hAnsi="Tinos" w:eastAsia="Tinos" w:cs="Tinos"/>
          <w:color w:val="000000" w:themeColor="text1"/>
          <w:sz w:val="26"/>
          <w:szCs w:val="26"/>
        </w:rPr>
        <w:t xml:space="preserve">ственной пошлины осуществляется </w:t>
      </w:r>
      <w:r>
        <w:rPr>
          <w:rFonts w:ascii="Tinos" w:hAnsi="Tinos" w:eastAsia="Tinos" w:cs="Tinos"/>
          <w:color w:val="000000" w:themeColor="text1"/>
          <w:sz w:val="26"/>
          <w:szCs w:val="26"/>
        </w:rPr>
        <w:t xml:space="preserve">плательщику государственной пошлины. Возврат осуществляется на расчетный счет плательщика.</w:t>
      </w:r>
      <w:r>
        <w:rPr>
          <w:rFonts w:ascii="Tinos" w:hAnsi="Tinos" w:eastAsia="Tinos" w:cs="Tinos"/>
          <w:color w:val="000000" w:themeColor="text1"/>
          <w:sz w:val="26"/>
          <w:szCs w:val="26"/>
        </w:rPr>
        <w:t xml:space="preserve"> </w:t>
      </w:r>
      <w:r>
        <w:rPr>
          <w:rFonts w:ascii="Tinos" w:hAnsi="Tinos" w:eastAsia="Tinos" w:cs="Tinos"/>
          <w:color w:val="000000" w:themeColor="text1"/>
          <w:sz w:val="26"/>
          <w:szCs w:val="26"/>
        </w:rPr>
        <w:t xml:space="preserve">Для этого необходимо предоставить в Росреестр Хакасии </w:t>
      </w:r>
      <w:r>
        <w:rPr>
          <w:rFonts w:ascii="Tinos" w:hAnsi="Tinos" w:eastAsia="Tinos" w:cs="Tinos"/>
          <w:color w:val="000000" w:themeColor="text1"/>
          <w:sz w:val="26"/>
          <w:szCs w:val="26"/>
        </w:rPr>
        <w:t xml:space="preserve">заявление о возврате излишне уплаченной государственной пошлины с указанием актуальной информации</w:t>
      </w:r>
      <w:r>
        <w:rPr>
          <w:rFonts w:ascii="Tinos" w:hAnsi="Tinos" w:eastAsia="Tinos" w:cs="Tinos"/>
          <w:color w:val="000000" w:themeColor="text1"/>
          <w:sz w:val="26"/>
          <w:szCs w:val="26"/>
        </w:rPr>
        <w:t xml:space="preserve"> о расчетном счете, открытом на имя </w:t>
      </w:r>
      <w:r>
        <w:rPr>
          <w:rFonts w:ascii="Tinos" w:hAnsi="Tinos" w:eastAsia="Tinos" w:cs="Tinos"/>
          <w:color w:val="000000" w:themeColor="text1"/>
          <w:sz w:val="26"/>
          <w:szCs w:val="26"/>
        </w:rPr>
        <w:t xml:space="preserve">плательщика</w:t>
      </w:r>
      <w:r>
        <w:rPr>
          <w:rFonts w:ascii="Tinos" w:hAnsi="Tinos" w:eastAsia="Tinos" w:cs="Tinos"/>
          <w:color w:val="000000" w:themeColor="text1"/>
          <w:sz w:val="26"/>
          <w:szCs w:val="26"/>
        </w:rPr>
        <w:t xml:space="preserve"> </w:t>
      </w:r>
      <w:r>
        <w:rPr>
          <w:rFonts w:ascii="Tinos" w:hAnsi="Tinos" w:eastAsia="Tinos" w:cs="Tinos"/>
          <w:color w:val="000000" w:themeColor="text1"/>
          <w:sz w:val="26"/>
          <w:szCs w:val="26"/>
        </w:rPr>
        <w:t xml:space="preserve">в кредитной организации</w:t>
      </w:r>
      <w:r>
        <w:rPr>
          <w:rFonts w:ascii="Tinos" w:hAnsi="Tinos" w:eastAsia="Tinos" w:cs="Tinos"/>
          <w:color w:val="000000" w:themeColor="text1"/>
          <w:sz w:val="26"/>
          <w:szCs w:val="26"/>
        </w:rPr>
        <w:t xml:space="preserve">.</w:t>
      </w:r>
      <w:r>
        <w:rPr>
          <w:rFonts w:ascii="Tinos" w:hAnsi="Tinos" w:cs="Tinos"/>
          <w:color w:val="000000" w:themeColor="text1"/>
          <w:sz w:val="28"/>
          <w:szCs w:val="28"/>
        </w:rPr>
      </w:r>
      <w:r>
        <w:rPr>
          <w:rFonts w:ascii="Tinos" w:hAnsi="Tinos" w:cs="Tinos"/>
          <w:color w:val="000000" w:themeColor="text1"/>
          <w:sz w:val="28"/>
          <w:szCs w:val="28"/>
        </w:rPr>
      </w:r>
    </w:p>
    <w:p>
      <w:r>
        <w:rPr>
          <w:rFonts w:ascii="Tinos" w:hAnsi="Tinos" w:eastAsia="Tinos" w:cs="Tinos"/>
          <w:color w:val="000000" w:themeColor="text1"/>
          <w:sz w:val="24"/>
          <w:szCs w:val="24"/>
          <w:highlight w:val="none"/>
          <w:lang w:eastAsia="ru-RU"/>
        </w:rPr>
      </w:r>
      <w:r>
        <w:rPr>
          <w:rFonts w:ascii="Tinos" w:hAnsi="Tinos" w:eastAsia="Tinos" w:cs="Tinos"/>
          <w:color w:val="000000" w:themeColor="text1"/>
          <w:sz w:val="24"/>
          <w:szCs w:val="24"/>
          <w:highlight w:val="none"/>
          <w:lang w:eastAsia="ru-RU"/>
        </w:rPr>
      </w:r>
      <w:r/>
    </w:p>
    <w:sectPr>
      <w:footnotePr/>
      <w:endnotePr/>
      <w:type w:val="nextPage"/>
      <w:pgSz w:w="11906" w:h="16838" w:orient="portrait"/>
      <w:pgMar w:top="1134" w:right="850" w:bottom="1134" w:left="1701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nos">
    <w:panose1 w:val="02020603050405020304"/>
  </w:font>
  <w:font w:name="Arial">
    <w:panose1 w:val="020B0604020202020204"/>
  </w:font>
  <w:font w:name="Calibri">
    <w:panose1 w:val="020F0502020204030204"/>
  </w:font>
  <w:font w:name="Times New Roman">
    <w:panose1 w:val="020206030504050203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54">
    <w:name w:val="Heading 1"/>
    <w:basedOn w:val="830"/>
    <w:next w:val="830"/>
    <w:link w:val="655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55">
    <w:name w:val="Heading 1 Char"/>
    <w:link w:val="654"/>
    <w:uiPriority w:val="9"/>
    <w:rPr>
      <w:rFonts w:ascii="Arial" w:hAnsi="Arial" w:eastAsia="Arial" w:cs="Arial"/>
      <w:sz w:val="40"/>
      <w:szCs w:val="40"/>
    </w:rPr>
  </w:style>
  <w:style w:type="paragraph" w:styleId="656">
    <w:name w:val="Heading 2"/>
    <w:basedOn w:val="830"/>
    <w:next w:val="830"/>
    <w:link w:val="657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57">
    <w:name w:val="Heading 2 Char"/>
    <w:link w:val="656"/>
    <w:uiPriority w:val="9"/>
    <w:rPr>
      <w:rFonts w:ascii="Arial" w:hAnsi="Arial" w:eastAsia="Arial" w:cs="Arial"/>
      <w:sz w:val="34"/>
    </w:rPr>
  </w:style>
  <w:style w:type="paragraph" w:styleId="658">
    <w:name w:val="Heading 3"/>
    <w:basedOn w:val="830"/>
    <w:next w:val="830"/>
    <w:link w:val="659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59">
    <w:name w:val="Heading 3 Char"/>
    <w:link w:val="658"/>
    <w:uiPriority w:val="9"/>
    <w:rPr>
      <w:rFonts w:ascii="Arial" w:hAnsi="Arial" w:eastAsia="Arial" w:cs="Arial"/>
      <w:sz w:val="30"/>
      <w:szCs w:val="30"/>
    </w:rPr>
  </w:style>
  <w:style w:type="paragraph" w:styleId="660">
    <w:name w:val="Heading 4"/>
    <w:basedOn w:val="830"/>
    <w:next w:val="830"/>
    <w:link w:val="661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61">
    <w:name w:val="Heading 4 Char"/>
    <w:link w:val="660"/>
    <w:uiPriority w:val="9"/>
    <w:rPr>
      <w:rFonts w:ascii="Arial" w:hAnsi="Arial" w:eastAsia="Arial" w:cs="Arial"/>
      <w:b/>
      <w:bCs/>
      <w:sz w:val="26"/>
      <w:szCs w:val="26"/>
    </w:rPr>
  </w:style>
  <w:style w:type="paragraph" w:styleId="662">
    <w:name w:val="Heading 5"/>
    <w:basedOn w:val="830"/>
    <w:next w:val="830"/>
    <w:link w:val="663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63">
    <w:name w:val="Heading 5 Char"/>
    <w:link w:val="662"/>
    <w:uiPriority w:val="9"/>
    <w:rPr>
      <w:rFonts w:ascii="Arial" w:hAnsi="Arial" w:eastAsia="Arial" w:cs="Arial"/>
      <w:b/>
      <w:bCs/>
      <w:sz w:val="24"/>
      <w:szCs w:val="24"/>
    </w:rPr>
  </w:style>
  <w:style w:type="paragraph" w:styleId="664">
    <w:name w:val="Heading 6"/>
    <w:basedOn w:val="830"/>
    <w:next w:val="830"/>
    <w:link w:val="665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65">
    <w:name w:val="Heading 6 Char"/>
    <w:link w:val="664"/>
    <w:uiPriority w:val="9"/>
    <w:rPr>
      <w:rFonts w:ascii="Arial" w:hAnsi="Arial" w:eastAsia="Arial" w:cs="Arial"/>
      <w:b/>
      <w:bCs/>
      <w:sz w:val="22"/>
      <w:szCs w:val="22"/>
    </w:rPr>
  </w:style>
  <w:style w:type="paragraph" w:styleId="666">
    <w:name w:val="Heading 7"/>
    <w:basedOn w:val="830"/>
    <w:next w:val="830"/>
    <w:link w:val="667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67">
    <w:name w:val="Heading 7 Char"/>
    <w:link w:val="666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68">
    <w:name w:val="Heading 8"/>
    <w:basedOn w:val="830"/>
    <w:next w:val="830"/>
    <w:link w:val="669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69">
    <w:name w:val="Heading 8 Char"/>
    <w:link w:val="668"/>
    <w:uiPriority w:val="9"/>
    <w:rPr>
      <w:rFonts w:ascii="Arial" w:hAnsi="Arial" w:eastAsia="Arial" w:cs="Arial"/>
      <w:i/>
      <w:iCs/>
      <w:sz w:val="22"/>
      <w:szCs w:val="22"/>
    </w:rPr>
  </w:style>
  <w:style w:type="paragraph" w:styleId="670">
    <w:name w:val="Heading 9"/>
    <w:basedOn w:val="830"/>
    <w:next w:val="830"/>
    <w:link w:val="671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71">
    <w:name w:val="Heading 9 Char"/>
    <w:link w:val="670"/>
    <w:uiPriority w:val="9"/>
    <w:rPr>
      <w:rFonts w:ascii="Arial" w:hAnsi="Arial" w:eastAsia="Arial" w:cs="Arial"/>
      <w:i/>
      <w:iCs/>
      <w:sz w:val="21"/>
      <w:szCs w:val="21"/>
    </w:rPr>
  </w:style>
  <w:style w:type="paragraph" w:styleId="672">
    <w:name w:val="Title"/>
    <w:basedOn w:val="830"/>
    <w:next w:val="830"/>
    <w:link w:val="673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73">
    <w:name w:val="Title Char"/>
    <w:link w:val="672"/>
    <w:uiPriority w:val="10"/>
    <w:rPr>
      <w:sz w:val="48"/>
      <w:szCs w:val="48"/>
    </w:rPr>
  </w:style>
  <w:style w:type="paragraph" w:styleId="674">
    <w:name w:val="Subtitle"/>
    <w:basedOn w:val="830"/>
    <w:next w:val="830"/>
    <w:link w:val="675"/>
    <w:uiPriority w:val="11"/>
    <w:qFormat/>
    <w:pPr>
      <w:spacing w:before="200" w:after="200"/>
    </w:pPr>
    <w:rPr>
      <w:sz w:val="24"/>
      <w:szCs w:val="24"/>
    </w:rPr>
  </w:style>
  <w:style w:type="character" w:styleId="675">
    <w:name w:val="Subtitle Char"/>
    <w:link w:val="674"/>
    <w:uiPriority w:val="11"/>
    <w:rPr>
      <w:sz w:val="24"/>
      <w:szCs w:val="24"/>
    </w:rPr>
  </w:style>
  <w:style w:type="paragraph" w:styleId="676">
    <w:name w:val="Quote"/>
    <w:basedOn w:val="830"/>
    <w:next w:val="830"/>
    <w:link w:val="677"/>
    <w:uiPriority w:val="29"/>
    <w:qFormat/>
    <w:pPr>
      <w:ind w:left="720" w:right="720"/>
    </w:pPr>
    <w:rPr>
      <w:i/>
    </w:rPr>
  </w:style>
  <w:style w:type="character" w:styleId="677">
    <w:name w:val="Quote Char"/>
    <w:link w:val="676"/>
    <w:uiPriority w:val="29"/>
    <w:rPr>
      <w:i/>
    </w:rPr>
  </w:style>
  <w:style w:type="paragraph" w:styleId="678">
    <w:name w:val="Intense Quote"/>
    <w:basedOn w:val="830"/>
    <w:next w:val="830"/>
    <w:link w:val="679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79">
    <w:name w:val="Intense Quote Char"/>
    <w:link w:val="678"/>
    <w:uiPriority w:val="30"/>
    <w:rPr>
      <w:i/>
    </w:rPr>
  </w:style>
  <w:style w:type="paragraph" w:styleId="680">
    <w:name w:val="Header"/>
    <w:basedOn w:val="830"/>
    <w:link w:val="681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1">
    <w:name w:val="Header Char"/>
    <w:link w:val="680"/>
    <w:uiPriority w:val="99"/>
  </w:style>
  <w:style w:type="paragraph" w:styleId="682">
    <w:name w:val="Footer"/>
    <w:basedOn w:val="830"/>
    <w:link w:val="685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3">
    <w:name w:val="Footer Char"/>
    <w:link w:val="682"/>
    <w:uiPriority w:val="99"/>
  </w:style>
  <w:style w:type="paragraph" w:styleId="684">
    <w:name w:val="Caption"/>
    <w:basedOn w:val="830"/>
    <w:next w:val="830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85">
    <w:name w:val="Caption Char"/>
    <w:basedOn w:val="684"/>
    <w:link w:val="682"/>
    <w:uiPriority w:val="99"/>
  </w:style>
  <w:style w:type="table" w:styleId="686">
    <w:name w:val="Table Grid"/>
    <w:basedOn w:val="831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87">
    <w:name w:val="Table Grid Light"/>
    <w:basedOn w:val="83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88">
    <w:name w:val="Plain Table 1"/>
    <w:basedOn w:val="83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89">
    <w:name w:val="Plain Table 2"/>
    <w:basedOn w:val="831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0">
    <w:name w:val="Plain Table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91">
    <w:name w:val="Plain Table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2">
    <w:name w:val="Plain Table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93">
    <w:name w:val="Grid Table 1 Light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4">
    <w:name w:val="Grid Table 1 Light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5">
    <w:name w:val="Grid Table 1 Light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6">
    <w:name w:val="Grid Table 1 Light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7">
    <w:name w:val="Grid Table 1 Light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8">
    <w:name w:val="Grid Table 1 Light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9">
    <w:name w:val="Grid Table 1 Light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0">
    <w:name w:val="Grid Table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1">
    <w:name w:val="Grid Table 2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2">
    <w:name w:val="Grid Table 2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3">
    <w:name w:val="Grid Table 2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4">
    <w:name w:val="Grid Table 2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5">
    <w:name w:val="Grid Table 2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6">
    <w:name w:val="Grid Table 2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7">
    <w:name w:val="Grid Table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8">
    <w:name w:val="Grid Table 3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9">
    <w:name w:val="Grid Table 3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0">
    <w:name w:val="Grid Table 3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1">
    <w:name w:val="Grid Table 3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2">
    <w:name w:val="Grid Table 3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3">
    <w:name w:val="Grid Table 3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4">
    <w:name w:val="Grid Table 4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15">
    <w:name w:val="Grid Table 4 - Accent 1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16">
    <w:name w:val="Grid Table 4 - Accent 2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17">
    <w:name w:val="Grid Table 4 - Accent 3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18">
    <w:name w:val="Grid Table 4 - Accent 4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19">
    <w:name w:val="Grid Table 4 - Accent 5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20">
    <w:name w:val="Grid Table 4 - Accent 6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21">
    <w:name w:val="Grid Table 5 Dark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22">
    <w:name w:val="Grid Table 5 Dark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23">
    <w:name w:val="Grid Table 5 Dark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24">
    <w:name w:val="Grid Table 5 Dark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25">
    <w:name w:val="Grid Table 5 Dark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26">
    <w:name w:val="Grid Table 5 Dark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27">
    <w:name w:val="Grid Table 5 Dark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28">
    <w:name w:val="Grid Table 6 Colorful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29">
    <w:name w:val="Grid Table 6 Colorful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30">
    <w:name w:val="Grid Table 6 Colorful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31">
    <w:name w:val="Grid Table 6 Colorful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32">
    <w:name w:val="Grid Table 6 Colorful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33">
    <w:name w:val="Grid Table 6 Colorful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4">
    <w:name w:val="Grid Table 6 Colorful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5">
    <w:name w:val="Grid Table 7 Colorful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6">
    <w:name w:val="Grid Table 7 Colorful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>
    <w:name w:val="Grid Table 7 Colorful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>
    <w:name w:val="Grid Table 7 Colorful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Grid Table 7 Colorful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Grid Table 7 Colorful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Grid Table 7 Colorful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List Table 1 Light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List Table 1 Light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List Table 1 Light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List Table 1 Light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List Table 1 Light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List Table 1 Light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List Table 1 Light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List Table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50">
    <w:name w:val="List Table 2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51">
    <w:name w:val="List Table 2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52">
    <w:name w:val="List Table 2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53">
    <w:name w:val="List Table 2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54">
    <w:name w:val="List Table 2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55">
    <w:name w:val="List Table 2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56">
    <w:name w:val="List Table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7">
    <w:name w:val="List Table 3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8">
    <w:name w:val="List Table 3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9">
    <w:name w:val="List Table 3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0">
    <w:name w:val="List Table 3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1">
    <w:name w:val="List Table 3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2">
    <w:name w:val="List Table 3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>
    <w:name w:val="List Table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>
    <w:name w:val="List Table 4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>
    <w:name w:val="List Table 4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>
    <w:name w:val="List Table 4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>
    <w:name w:val="List Table 4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>
    <w:name w:val="List Table 4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>
    <w:name w:val="List Table 4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>
    <w:name w:val="List Table 5 Dark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1">
    <w:name w:val="List Table 5 Dark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2">
    <w:name w:val="List Table 5 Dark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3">
    <w:name w:val="List Table 5 Dark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4">
    <w:name w:val="List Table 5 Dark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5">
    <w:name w:val="List Table 5 Dark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6">
    <w:name w:val="List Table 5 Dark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7">
    <w:name w:val="List Table 6 Colorful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78">
    <w:name w:val="List Table 6 Colorful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79">
    <w:name w:val="List Table 6 Colorful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80">
    <w:name w:val="List Table 6 Colorful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81">
    <w:name w:val="List Table 6 Colorful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82">
    <w:name w:val="List Table 6 Colorful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83">
    <w:name w:val="List Table 6 Colorful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84">
    <w:name w:val="List Table 7 Colorful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785">
    <w:name w:val="List Table 7 Colorful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786">
    <w:name w:val="List Table 7 Colorful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787">
    <w:name w:val="List Table 7 Colorful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788">
    <w:name w:val="List Table 7 Colorful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789">
    <w:name w:val="List Table 7 Colorful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790">
    <w:name w:val="List Table 7 Colorful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791">
    <w:name w:val="Lined - Accent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2">
    <w:name w:val="Lined - Accent 1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793">
    <w:name w:val="Lined - Accent 2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794">
    <w:name w:val="Lined - Accent 3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795">
    <w:name w:val="Lined - Accent 4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796">
    <w:name w:val="Lined - Accent 5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797">
    <w:name w:val="Lined - Accent 6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798">
    <w:name w:val="Bordered &amp; Lined - Accent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9">
    <w:name w:val="Bordered &amp; Lined - Accent 1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00">
    <w:name w:val="Bordered &amp; Lined - Accent 2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01">
    <w:name w:val="Bordered &amp; Lined - Accent 3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02">
    <w:name w:val="Bordered &amp; Lined - Accent 4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03">
    <w:name w:val="Bordered &amp; Lined - Accent 5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04">
    <w:name w:val="Bordered &amp; Lined - Accent 6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05">
    <w:name w:val="Bordered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06">
    <w:name w:val="Bordered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07">
    <w:name w:val="Bordered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08">
    <w:name w:val="Bordered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09">
    <w:name w:val="Bordered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10">
    <w:name w:val="Bordered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11">
    <w:name w:val="Bordered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12">
    <w:name w:val="Hyperlink"/>
    <w:uiPriority w:val="99"/>
    <w:unhideWhenUsed/>
    <w:rPr>
      <w:color w:val="0000ff" w:themeColor="hyperlink"/>
      <w:u w:val="single"/>
    </w:rPr>
  </w:style>
  <w:style w:type="paragraph" w:styleId="813">
    <w:name w:val="footnote text"/>
    <w:basedOn w:val="830"/>
    <w:link w:val="814"/>
    <w:uiPriority w:val="99"/>
    <w:semiHidden/>
    <w:unhideWhenUsed/>
    <w:pPr>
      <w:spacing w:after="40" w:line="240" w:lineRule="auto"/>
    </w:pPr>
    <w:rPr>
      <w:sz w:val="18"/>
    </w:rPr>
  </w:style>
  <w:style w:type="character" w:styleId="814">
    <w:name w:val="Footnote Text Char"/>
    <w:link w:val="813"/>
    <w:uiPriority w:val="99"/>
    <w:rPr>
      <w:sz w:val="18"/>
    </w:rPr>
  </w:style>
  <w:style w:type="character" w:styleId="815">
    <w:name w:val="footnote reference"/>
    <w:uiPriority w:val="99"/>
    <w:unhideWhenUsed/>
    <w:rPr>
      <w:vertAlign w:val="superscript"/>
    </w:rPr>
  </w:style>
  <w:style w:type="paragraph" w:styleId="816">
    <w:name w:val="endnote text"/>
    <w:basedOn w:val="830"/>
    <w:link w:val="817"/>
    <w:uiPriority w:val="99"/>
    <w:semiHidden/>
    <w:unhideWhenUsed/>
    <w:pPr>
      <w:spacing w:after="0" w:line="240" w:lineRule="auto"/>
    </w:pPr>
    <w:rPr>
      <w:sz w:val="20"/>
    </w:rPr>
  </w:style>
  <w:style w:type="character" w:styleId="817">
    <w:name w:val="Endnote Text Char"/>
    <w:link w:val="816"/>
    <w:uiPriority w:val="99"/>
    <w:rPr>
      <w:sz w:val="20"/>
    </w:rPr>
  </w:style>
  <w:style w:type="character" w:styleId="818">
    <w:name w:val="endnote reference"/>
    <w:uiPriority w:val="99"/>
    <w:semiHidden/>
    <w:unhideWhenUsed/>
    <w:rPr>
      <w:vertAlign w:val="superscript"/>
    </w:rPr>
  </w:style>
  <w:style w:type="paragraph" w:styleId="819">
    <w:name w:val="toc 1"/>
    <w:basedOn w:val="830"/>
    <w:next w:val="830"/>
    <w:uiPriority w:val="39"/>
    <w:unhideWhenUsed/>
    <w:pPr>
      <w:ind w:left="0" w:right="0" w:firstLine="0"/>
      <w:spacing w:after="57"/>
    </w:pPr>
  </w:style>
  <w:style w:type="paragraph" w:styleId="820">
    <w:name w:val="toc 2"/>
    <w:basedOn w:val="830"/>
    <w:next w:val="830"/>
    <w:uiPriority w:val="39"/>
    <w:unhideWhenUsed/>
    <w:pPr>
      <w:ind w:left="283" w:right="0" w:firstLine="0"/>
      <w:spacing w:after="57"/>
    </w:pPr>
  </w:style>
  <w:style w:type="paragraph" w:styleId="821">
    <w:name w:val="toc 3"/>
    <w:basedOn w:val="830"/>
    <w:next w:val="830"/>
    <w:uiPriority w:val="39"/>
    <w:unhideWhenUsed/>
    <w:pPr>
      <w:ind w:left="567" w:right="0" w:firstLine="0"/>
      <w:spacing w:after="57"/>
    </w:pPr>
  </w:style>
  <w:style w:type="paragraph" w:styleId="822">
    <w:name w:val="toc 4"/>
    <w:basedOn w:val="830"/>
    <w:next w:val="830"/>
    <w:uiPriority w:val="39"/>
    <w:unhideWhenUsed/>
    <w:pPr>
      <w:ind w:left="850" w:right="0" w:firstLine="0"/>
      <w:spacing w:after="57"/>
    </w:pPr>
  </w:style>
  <w:style w:type="paragraph" w:styleId="823">
    <w:name w:val="toc 5"/>
    <w:basedOn w:val="830"/>
    <w:next w:val="830"/>
    <w:uiPriority w:val="39"/>
    <w:unhideWhenUsed/>
    <w:pPr>
      <w:ind w:left="1134" w:right="0" w:firstLine="0"/>
      <w:spacing w:after="57"/>
    </w:pPr>
  </w:style>
  <w:style w:type="paragraph" w:styleId="824">
    <w:name w:val="toc 6"/>
    <w:basedOn w:val="830"/>
    <w:next w:val="830"/>
    <w:uiPriority w:val="39"/>
    <w:unhideWhenUsed/>
    <w:pPr>
      <w:ind w:left="1417" w:right="0" w:firstLine="0"/>
      <w:spacing w:after="57"/>
    </w:pPr>
  </w:style>
  <w:style w:type="paragraph" w:styleId="825">
    <w:name w:val="toc 7"/>
    <w:basedOn w:val="830"/>
    <w:next w:val="830"/>
    <w:uiPriority w:val="39"/>
    <w:unhideWhenUsed/>
    <w:pPr>
      <w:ind w:left="1701" w:right="0" w:firstLine="0"/>
      <w:spacing w:after="57"/>
    </w:pPr>
  </w:style>
  <w:style w:type="paragraph" w:styleId="826">
    <w:name w:val="toc 8"/>
    <w:basedOn w:val="830"/>
    <w:next w:val="830"/>
    <w:uiPriority w:val="39"/>
    <w:unhideWhenUsed/>
    <w:pPr>
      <w:ind w:left="1984" w:right="0" w:firstLine="0"/>
      <w:spacing w:after="57"/>
    </w:pPr>
  </w:style>
  <w:style w:type="paragraph" w:styleId="827">
    <w:name w:val="toc 9"/>
    <w:basedOn w:val="830"/>
    <w:next w:val="830"/>
    <w:uiPriority w:val="39"/>
    <w:unhideWhenUsed/>
    <w:pPr>
      <w:ind w:left="2268" w:right="0" w:firstLine="0"/>
      <w:spacing w:after="57"/>
    </w:pPr>
  </w:style>
  <w:style w:type="paragraph" w:styleId="828">
    <w:name w:val="TOC Heading"/>
    <w:uiPriority w:val="39"/>
    <w:unhideWhenUsed/>
  </w:style>
  <w:style w:type="paragraph" w:styleId="829">
    <w:name w:val="table of figures"/>
    <w:basedOn w:val="830"/>
    <w:next w:val="830"/>
    <w:uiPriority w:val="99"/>
    <w:unhideWhenUsed/>
    <w:pPr>
      <w:spacing w:after="0" w:afterAutospacing="0"/>
    </w:pPr>
  </w:style>
  <w:style w:type="paragraph" w:styleId="830" w:default="1">
    <w:name w:val="Normal"/>
    <w:qFormat/>
  </w:style>
  <w:style w:type="table" w:styleId="831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32" w:default="1">
    <w:name w:val="No List"/>
    <w:uiPriority w:val="99"/>
    <w:semiHidden/>
    <w:unhideWhenUsed/>
  </w:style>
  <w:style w:type="paragraph" w:styleId="833">
    <w:name w:val="No Spacing"/>
    <w:basedOn w:val="830"/>
    <w:uiPriority w:val="1"/>
    <w:qFormat/>
    <w:pPr>
      <w:spacing w:after="0" w:line="240" w:lineRule="auto"/>
    </w:pPr>
  </w:style>
  <w:style w:type="paragraph" w:styleId="834">
    <w:name w:val="List Paragraph"/>
    <w:basedOn w:val="830"/>
    <w:uiPriority w:val="34"/>
    <w:qFormat/>
    <w:pPr>
      <w:contextualSpacing/>
      <w:ind w:left="720"/>
    </w:pPr>
  </w:style>
  <w:style w:type="character" w:styleId="835" w:default="1">
    <w:name w:val="Default Paragraph Font"/>
    <w:uiPriority w:val="1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image" Target="media/image1.pn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Р7-Офис/2024.3.2.551</Application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revision>2</cp:revision>
  <dcterms:modified xsi:type="dcterms:W3CDTF">2025-06-03T08:23:13Z</dcterms:modified>
</cp:coreProperties>
</file>