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0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224314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rotation:0;" stroked="f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left"/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Росреестр разъясняет: про оформление садового участка в собственность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Вопрос: С чего начать покупку дачи в СНТ, если понравившейся участок не оформлен в собственность и у продавца из документов имеется только садовая книжка? Каковы этапы оформления?</w:t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t xml:space="preserve">Ответ: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 Покупка дачного участка по «садовой  книжке» означает, что продавец является членом СНТ. Это значит, что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земельный участок, который находится у него в пользовании не оформлен в собственность и не зарегистрирован в ЕГРН. Прежде чем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купить понравившийся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уча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сток по «садовой книжке», рекомендуем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сначала обратиться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 к председателю СНТ, на котором расположен объект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 и выяснить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действительно ли продавец является его пользователем,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есть или нет у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него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долги по членским взносам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. После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покупки такого участка новому пользователю необходимо вступить в члены СНТ,  а для оформления его в собственность сначала нужно 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обратиться</w:t>
      </w:r>
      <w:r>
        <w:rPr>
          <w:rFonts w:ascii="Tinos" w:hAnsi="Tinos" w:eastAsia="Tinos" w:cs="Tinos"/>
          <w:color w:val="000000" w:themeColor="text1"/>
          <w:sz w:val="24"/>
          <w:szCs w:val="24"/>
          <w:shd w:val="clear" w:color="auto" w:fill="ffffff"/>
        </w:rPr>
        <w:t xml:space="preserve"> к кадастровому инженеру за установлением границ участка, а затем с межевым планом (на диске) подать заявление в орган местного самоуправления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по месту нахождения объекта о бесплатном пре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доставлении участка (если участок не является собственностью СНТ).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 После получения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акта от органа местного самоуправления необходимо подать документы о постановке участка на кадастровый учет и оформления права собственности в регистрирующий орган. Сделать  эт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о можно лично в МФЦ или с помощью личного кабинета на сайте Росреестра. После процедуры выписка из ЕГРН о зарегистрированном праве поступит в личный кабинет на портале Госуслуги или Росреестра (если документы были поданы в электронном виде). </w:t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jc w:val="both"/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Вопрос: С 1 марта межевание участка  - обязательное условие регистрации сделки с недвижимостью. Кто должен позаботиться о межевании продавец или покупатель?</w:t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both"/>
        <w:rPr>
          <w:rFonts w:ascii="Tinos" w:hAnsi="Tinos" w:cs="Tinos"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t xml:space="preserve">Ответ: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 Позаботиться об установлении границ участка должен в первую очередь продавец. 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none"/>
        </w:rPr>
        <w:t xml:space="preserve">О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white"/>
        </w:rPr>
        <w:t xml:space="preserve">тсутствие точно определенных границ является причиной большинства конфликтов между владельцами смежных земельных участков. После межевания в ЕГРН вносятся точные границы  участка. Таким образом собственник защищает свои права и сводит к миним</w:t>
      </w:r>
      <w:r>
        <w:rPr>
          <w:rFonts w:ascii="Tinos" w:hAnsi="Tinos" w:eastAsia="Tinos" w:cs="Tinos"/>
          <w:color w:val="000000" w:themeColor="text1"/>
          <w:spacing w:val="3"/>
          <w:sz w:val="24"/>
          <w:szCs w:val="24"/>
          <w:highlight w:val="white"/>
        </w:rPr>
        <w:t xml:space="preserve">уму возникновение земельных споров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.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Если продавец заверяет вас устно, что границы установлены, попросите его показать выписку из ЕГРН. При установленных границах информация об этом будет содержаться в выписке.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Порядочные продавцы, как правило, соглашаются на такие условия. К тому же, с 1 марта переход права собственности  приостановливается, если отчуждаемый 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участок не имеет границ.</w:t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</w:p>
    <w:p>
      <w:pPr>
        <w:jc w:val="both"/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</w:rPr>
        <w:t xml:space="preserve">Вопрос: Есть ли нюансы покупки садового участка, если участок уже в собственности?</w:t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4"/>
          <w:szCs w:val="24"/>
          <w:highlight w:val="none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</w:rPr>
        <w:t xml:space="preserve">Ответ: 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Если участок в собственности, то переход права можно оформить по договору купли-продажи. Это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 документ, в котором прописываются все условия сделки между продавцом и покупателем, начиная с особенностей участка и заканчивая способом расчётов. Для покупателя этот договор станет правоустанавливающим документом,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то есть выступит основанием для регистрации права собственности на участок.</w:t>
      </w:r>
      <w:r>
        <w:rPr>
          <w:rFonts w:ascii="Tinos" w:hAnsi="Tinos" w:eastAsia="Tinos" w:cs="Tinos"/>
          <w:color w:val="000000" w:themeColor="text1"/>
          <w:sz w:val="24"/>
          <w:szCs w:val="24"/>
        </w:rPr>
        <w:t xml:space="preserve"> Обратите внимание на наличие границ участка: при их отсутствии с 1 марта сделка будет приостановлена. Подать документы на оформление участка можно через личный кабинет на сайте Росреестра, портале Госуслуги или в офисе МФЦ. Госпошлина составит 700 рублей.</w:t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p>
      <w:pPr>
        <w:jc w:val="both"/>
        <w:spacing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u w:val="none"/>
        </w:rPr>
        <w:t xml:space="preserve">Вопрос: Можно ли садовый домик переоформить в жилой для постоянного проживания в нем?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spacing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/>
          <w:bCs/>
          <w:color w:val="000000" w:themeColor="text1"/>
          <w:sz w:val="24"/>
          <w:szCs w:val="24"/>
          <w:highlight w:val="none"/>
          <w:u w:val="none"/>
        </w:rPr>
        <w:t xml:space="preserve">Ответ: </w:t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none"/>
          <w:u w:val="none"/>
        </w:rPr>
        <w:t xml:space="preserve">Да, пере</w:t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white"/>
          <w:u w:val="none"/>
        </w:rPr>
        <w:t xml:space="preserve">оформить садовый дом в жилой можно в упрощенном порядке по «дачной амнистии» до 1 марта 2031 года</w:t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white"/>
          <w:u w:val="none"/>
        </w:rPr>
        <w:t xml:space="preserve">.</w:t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none"/>
          <w:u w:val="none"/>
        </w:rPr>
        <w:t xml:space="preserve"> </w:t>
      </w:r>
      <w:r>
        <w:rPr>
          <w:rFonts w:ascii="Tinos" w:hAnsi="Tinos" w:eastAsia="Tinos" w:cs="Tinos"/>
          <w:b w:val="0"/>
          <w:bCs w:val="0"/>
          <w:color w:val="000000" w:themeColor="text1"/>
          <w:spacing w:val="3"/>
          <w:sz w:val="24"/>
          <w:szCs w:val="24"/>
          <w:u w:val="none"/>
        </w:rPr>
        <w:t xml:space="preserve">Для изменения назначения здания собственнику следует обратиться в орган местного самоуправления или МФЦ и подать заявление о признании садового дома жилым, приложив документы, подтверждающие права гражданина. </w:t>
      </w:r>
      <w:r>
        <w:rPr>
          <w:rFonts w:ascii="Tinos" w:hAnsi="Tinos" w:eastAsia="Tinos" w:cs="Tinos"/>
          <w:b w:val="0"/>
          <w:bCs w:val="0"/>
          <w:color w:val="000000" w:themeColor="text1"/>
          <w:spacing w:val="3"/>
          <w:sz w:val="24"/>
          <w:szCs w:val="24"/>
          <w:u w:val="none"/>
        </w:rPr>
        <w:t xml:space="preserve">После принятия положительного решения орган местного самоуправления в течение 5 рабочих дней направит в регистрирующий орган р</w:t>
      </w:r>
      <w:r>
        <w:rPr>
          <w:rFonts w:ascii="Tinos" w:hAnsi="Tinos" w:eastAsia="Tinos" w:cs="Tinos"/>
          <w:b w:val="0"/>
          <w:bCs w:val="0"/>
          <w:color w:val="000000" w:themeColor="text1"/>
          <w:sz w:val="24"/>
          <w:szCs w:val="24"/>
          <w:highlight w:val="none"/>
          <w:u w:val="none"/>
        </w:rPr>
      </w:r>
      <w:hyperlink r:id="rId9" w:tooltip="https://www.consultant.ru/document/cons_doc_LAW_58136/c08ea061acfea322bf119199e0acec4fc939a7ba/" w:history="1">
        <w:r>
          <w:rPr>
            <w:rStyle w:val="812"/>
            <w:rFonts w:ascii="Tinos" w:hAnsi="Tinos" w:eastAsia="Tinos" w:cs="Tinos"/>
            <w:b w:val="0"/>
            <w:bCs w:val="0"/>
            <w:color w:val="000000" w:themeColor="text1"/>
            <w:sz w:val="24"/>
            <w:szCs w:val="24"/>
            <w:highlight w:val="white"/>
            <w:u w:val="none"/>
          </w:rPr>
          <w:t xml:space="preserve">ешение о признании садового дома жилым домом </w:t>
        </w:r>
      </w:hyperlink>
      <w:r>
        <w:rPr>
          <w:rFonts w:ascii="Tinos" w:hAnsi="Tinos" w:eastAsia="Tinos" w:cs="Tinos"/>
          <w:b w:val="0"/>
          <w:bCs w:val="0"/>
          <w:color w:val="000000" w:themeColor="text1"/>
          <w:spacing w:val="3"/>
          <w:sz w:val="24"/>
          <w:szCs w:val="24"/>
          <w:u w:val="none"/>
        </w:rPr>
        <w:t xml:space="preserve">в порядке межведомственного взаимодействия, то есть без участия собственника. </w:t>
      </w:r>
      <w:r>
        <w:rPr>
          <w:rFonts w:ascii="Tinos" w:hAnsi="Tinos" w:eastAsia="Tinos" w:cs="Tinos"/>
          <w:b w:val="0"/>
          <w:bCs w:val="0"/>
          <w:color w:val="000000" w:themeColor="text1"/>
          <w:spacing w:val="3"/>
          <w:sz w:val="24"/>
          <w:szCs w:val="24"/>
          <w:u w:val="none"/>
        </w:rPr>
        <w:t xml:space="preserve">Однако, если по каким-то причинам местная администрация этого не сделала, владелец дома может самостоятельно обратиться через МФЦ в Росреестр для внесения изменений в сведения ЕГРН. В этом случае документы для изменения назначения садового дома Росреестр з</w:t>
      </w:r>
      <w:r>
        <w:rPr>
          <w:rFonts w:ascii="Tinos" w:hAnsi="Tinos" w:eastAsia="Tinos" w:cs="Tinos"/>
          <w:b w:val="0"/>
          <w:bCs w:val="0"/>
          <w:color w:val="000000" w:themeColor="text1"/>
          <w:spacing w:val="3"/>
          <w:sz w:val="24"/>
          <w:szCs w:val="24"/>
          <w:u w:val="none"/>
        </w:rPr>
        <w:t xml:space="preserve">апросит у уполномоченных органов.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jc w:val="both"/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nos" w:hAnsi="Tinos" w:cs="Tinos"/>
          <w:color w:val="000000" w:themeColor="text1"/>
          <w:sz w:val="24"/>
          <w:szCs w:val="24"/>
          <w:highlight w:val="none"/>
        </w:rPr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  <w:t xml:space="preserve">Пресс-служба Росреестра Хакасии</w:t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836" w:customStyle="1">
    <w:name w:val="Normal (Web)"/>
    <w:basedOn w:val="830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www.consultant.ru/document/cons_doc_LAW_58136/c08ea061acfea322bf119199e0acec4fc939a7ba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2025-04-16T07:06:29Z</dcterms:modified>
</cp:coreProperties>
</file>