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07000000">
      <w:pPr>
        <w:widowControl w:val="0"/>
        <w:spacing w:after="0" w:line="240" w:lineRule="exact"/>
        <w:ind/>
        <w:jc w:val="both"/>
        <w:rPr>
          <w:rFonts w:ascii="Times New Roman" w:hAnsi="Times New Roman"/>
          <w:b w:val="1"/>
          <w:sz w:val="28"/>
          <w:u w:val="none"/>
        </w:rPr>
      </w:pPr>
    </w:p>
    <w:p w14:paraId="08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В Хакасии вынесен приговор по </w:t>
      </w:r>
      <w:r>
        <w:rPr>
          <w:rFonts w:ascii="Times New Roman" w:hAnsi="Times New Roman"/>
          <w:b w:val="1"/>
          <w:sz w:val="28"/>
        </w:rPr>
        <w:t xml:space="preserve">уголовному делу </w:t>
      </w:r>
      <w:r>
        <w:rPr>
          <w:rFonts w:ascii="Times New Roman" w:hAnsi="Times New Roman"/>
          <w:b w:val="1"/>
          <w:sz w:val="28"/>
        </w:rPr>
        <w:t>о причинении энергоснабжающей организации ущерба на сумму более 7, 9 млн рублей</w:t>
      </w:r>
    </w:p>
    <w:p w14:paraId="09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Ширинский районный суд Республики Хакасия вынес приговор по уголовному делу в отношении </w:t>
      </w:r>
      <w:r>
        <w:rPr>
          <w:rFonts w:ascii="Times New Roman" w:hAnsi="Times New Roman"/>
          <w:sz w:val="28"/>
        </w:rPr>
        <w:t xml:space="preserve">40 </w:t>
      </w: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летнего </w:t>
      </w:r>
      <w:r>
        <w:rPr>
          <w:rFonts w:ascii="Times New Roman" w:hAnsi="Times New Roman"/>
          <w:sz w:val="28"/>
        </w:rPr>
        <w:t xml:space="preserve">жителя города Абакана. Он признан виновным по </w:t>
      </w:r>
      <w:r>
        <w:rPr>
          <w:rFonts w:ascii="Times New Roman" w:hAnsi="Times New Roman"/>
          <w:sz w:val="28"/>
        </w:rPr>
        <w:t>п. «б» ч. 2 ст. 165 УК РФ (п</w:t>
      </w:r>
      <w:r>
        <w:rPr>
          <w:rFonts w:ascii="Times New Roman" w:hAnsi="Times New Roman"/>
          <w:sz w:val="28"/>
        </w:rPr>
        <w:t xml:space="preserve">ричинение имущественного ущерба путем обмана в особо крупном размере). </w:t>
      </w:r>
    </w:p>
    <w:p w14:paraId="0B000000">
      <w:pPr>
        <w:widowControl w:val="0"/>
        <w:spacing w:after="0" w:line="240" w:lineRule="auto"/>
        <w:ind w:firstLine="709" w:left="0" w:right="-1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По версии следствия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в период </w:t>
      </w:r>
      <w:r>
        <w:rPr>
          <w:rFonts w:ascii="Times New Roman" w:hAnsi="Times New Roman"/>
          <w:sz w:val="28"/>
        </w:rPr>
        <w:t xml:space="preserve">2023-2024 годов </w:t>
      </w:r>
      <w:r>
        <w:rPr>
          <w:rFonts w:ascii="Times New Roman" w:hAnsi="Times New Roman"/>
          <w:color w:val="000000"/>
          <w:sz w:val="28"/>
        </w:rPr>
        <w:t xml:space="preserve">обвиняемый арендовал земельный участок на </w:t>
      </w:r>
      <w:r>
        <w:rPr>
          <w:rFonts w:ascii="Times New Roman" w:hAnsi="Times New Roman"/>
          <w:color w:val="000000"/>
          <w:sz w:val="28"/>
        </w:rPr>
        <w:t xml:space="preserve">территории с. </w:t>
      </w:r>
      <w:r>
        <w:rPr>
          <w:rFonts w:ascii="Times New Roman" w:hAnsi="Times New Roman"/>
          <w:color w:val="000000"/>
          <w:sz w:val="28"/>
        </w:rPr>
        <w:t>Соленооз</w:t>
      </w:r>
      <w:r>
        <w:rPr>
          <w:rFonts w:ascii="Times New Roman" w:hAnsi="Times New Roman"/>
          <w:color w:val="000000"/>
          <w:sz w:val="28"/>
        </w:rPr>
        <w:t>ерное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Ширинского</w:t>
      </w:r>
      <w:r>
        <w:rPr>
          <w:rFonts w:ascii="Times New Roman" w:hAnsi="Times New Roman"/>
          <w:color w:val="000000"/>
          <w:sz w:val="28"/>
        </w:rPr>
        <w:t xml:space="preserve"> района </w:t>
      </w:r>
      <w:r>
        <w:rPr>
          <w:rFonts w:ascii="Times New Roman" w:hAnsi="Times New Roman"/>
          <w:color w:val="000000"/>
          <w:sz w:val="28"/>
        </w:rPr>
        <w:t>с трансформаторной подстанцией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который в дальнейшем сдавал </w:t>
      </w:r>
      <w:r>
        <w:rPr>
          <w:rFonts w:ascii="Times New Roman" w:hAnsi="Times New Roman"/>
          <w:color w:val="000000"/>
          <w:sz w:val="28"/>
        </w:rPr>
        <w:t xml:space="preserve">в </w:t>
      </w:r>
      <w:r>
        <w:rPr>
          <w:rFonts w:ascii="Times New Roman" w:hAnsi="Times New Roman"/>
          <w:color w:val="000000"/>
          <w:sz w:val="28"/>
        </w:rPr>
        <w:t xml:space="preserve">субаренду </w:t>
      </w:r>
      <w:r>
        <w:rPr>
          <w:rFonts w:ascii="Times New Roman" w:hAnsi="Times New Roman"/>
          <w:color w:val="000000"/>
          <w:sz w:val="28"/>
        </w:rPr>
        <w:t xml:space="preserve">не владеющим о противоправных действиях мужчины </w:t>
      </w:r>
      <w:r>
        <w:rPr>
          <w:rFonts w:ascii="Times New Roman" w:hAnsi="Times New Roman"/>
          <w:color w:val="000000"/>
          <w:sz w:val="28"/>
        </w:rPr>
        <w:t xml:space="preserve">гражданам для оборудования технических устройств с целью </w:t>
      </w:r>
      <w:r>
        <w:rPr>
          <w:rFonts w:ascii="Times New Roman" w:hAnsi="Times New Roman"/>
          <w:color w:val="000000"/>
          <w:sz w:val="28"/>
        </w:rPr>
        <w:t xml:space="preserve">майнинга </w:t>
      </w:r>
      <w:r>
        <w:rPr>
          <w:rFonts w:ascii="Times New Roman" w:hAnsi="Times New Roman"/>
          <w:color w:val="000000"/>
          <w:sz w:val="28"/>
        </w:rPr>
        <w:t xml:space="preserve">цифровой валюты. 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0C000000">
      <w:pPr>
        <w:widowControl w:val="0"/>
        <w:spacing w:after="0" w:line="240" w:lineRule="auto"/>
        <w:ind w:firstLine="709" w:left="0" w:right="-1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Используя </w:t>
      </w:r>
      <w:r>
        <w:rPr>
          <w:rFonts w:ascii="Times New Roman" w:hAnsi="Times New Roman"/>
          <w:color w:val="000000"/>
          <w:sz w:val="28"/>
        </w:rPr>
        <w:t>специализированное оборудование,</w:t>
      </w:r>
      <w:r>
        <w:rPr>
          <w:rFonts w:ascii="Times New Roman" w:hAnsi="Times New Roman"/>
          <w:color w:val="000000"/>
          <w:sz w:val="28"/>
        </w:rPr>
        <w:t xml:space="preserve"> влекущее остановку счетчика подстанции,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мужчина </w:t>
      </w:r>
      <w:r>
        <w:rPr>
          <w:rFonts w:ascii="Times New Roman" w:hAnsi="Times New Roman"/>
          <w:color w:val="000000"/>
          <w:sz w:val="28"/>
        </w:rPr>
        <w:t xml:space="preserve">осуществил </w:t>
      </w:r>
      <w:r>
        <w:rPr>
          <w:rFonts w:ascii="Times New Roman" w:hAnsi="Times New Roman"/>
          <w:color w:val="000000"/>
          <w:sz w:val="28"/>
        </w:rPr>
        <w:t>безучетное</w:t>
      </w:r>
      <w:r>
        <w:rPr>
          <w:rFonts w:ascii="Times New Roman" w:hAnsi="Times New Roman"/>
          <w:color w:val="000000"/>
          <w:sz w:val="28"/>
        </w:rPr>
        <w:t xml:space="preserve"> потребление электроэнергии,</w:t>
      </w:r>
      <w:r>
        <w:rPr>
          <w:rFonts w:ascii="Times New Roman" w:hAnsi="Times New Roman"/>
          <w:color w:val="000000"/>
          <w:sz w:val="28"/>
        </w:rPr>
        <w:t xml:space="preserve"> причинив имущественный ущерб энергоснабжающей организации на сумму </w:t>
      </w:r>
      <w:r>
        <w:rPr>
          <w:rFonts w:ascii="Times New Roman" w:hAnsi="Times New Roman"/>
          <w:color w:val="000000"/>
          <w:sz w:val="28"/>
        </w:rPr>
        <w:t xml:space="preserve">более </w:t>
      </w:r>
      <w:r>
        <w:rPr>
          <w:rFonts w:ascii="Times New Roman" w:hAnsi="Times New Roman"/>
          <w:color w:val="000000"/>
          <w:sz w:val="28"/>
        </w:rPr>
        <w:t>7,</w:t>
      </w:r>
      <w:r>
        <w:rPr>
          <w:rFonts w:ascii="Times New Roman" w:hAnsi="Times New Roman"/>
          <w:color w:val="000000"/>
          <w:sz w:val="28"/>
        </w:rPr>
        <w:t>9</w:t>
      </w:r>
      <w:r>
        <w:rPr>
          <w:rFonts w:ascii="Times New Roman" w:hAnsi="Times New Roman"/>
          <w:color w:val="000000"/>
          <w:sz w:val="28"/>
        </w:rPr>
        <w:t xml:space="preserve"> млн рублей.</w:t>
      </w:r>
    </w:p>
    <w:p w14:paraId="0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Противоправная деятельность пресечена сотрудниками правоохранительных органов</w:t>
      </w:r>
      <w:r>
        <w:rPr>
          <w:rFonts w:ascii="Times New Roman" w:hAnsi="Times New Roman"/>
          <w:sz w:val="28"/>
        </w:rPr>
        <w:t>.</w:t>
      </w:r>
    </w:p>
    <w:p w14:paraId="0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рамках уголовного дела энергоснабжающей организацией предъявлен гражданский иск возмещении причиненного имущественного ущерба.</w:t>
      </w:r>
    </w:p>
    <w:p w14:paraId="0F000000">
      <w:pPr>
        <w:widowControl w:val="1"/>
        <w:spacing w:after="0" w:line="100" w:lineRule="atLeast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Суд с учетом позиции государственного обвинителя назначил мужчине наказание в виде принудительных работ на срок 3 года с удержанием из заработной платы 10% в доход государства, гражданский иск удовлетворен в полном объеме.</w:t>
      </w:r>
    </w:p>
    <w:p w14:paraId="10000000">
      <w:pPr>
        <w:widowControl w:val="1"/>
        <w:spacing w:after="0" w:line="100" w:lineRule="atLeast"/>
        <w:ind w:firstLine="709" w:left="0"/>
        <w:jc w:val="both"/>
        <w:rPr>
          <w:rFonts w:ascii="Times New Roman" w:hAnsi="Times New Roman"/>
          <w:sz w:val="28"/>
        </w:rPr>
      </w:pPr>
    </w:p>
    <w:p w14:paraId="11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12000000">
      <w:pPr>
        <w:widowControl w:val="1"/>
        <w:spacing w:after="0" w:line="240" w:lineRule="exact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Прокуратуру Ширинского района</w:t>
      </w:r>
      <w:bookmarkStart w:id="3" w:name="_GoBack"/>
      <w:bookmarkEnd w:id="3"/>
    </w:p>
    <w:sectPr>
      <w:headerReference r:id="rId1" w:type="default"/>
      <w:footerReference r:id="rId2" w:type="first"/>
      <w:pgSz w:h="16838" w:orient="portrait" w:w="11906"/>
      <w:pgMar w:bottom="1134" w:footer="709" w:gutter="0" w:header="709" w:left="1701" w:right="567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3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3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4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themeColor="background1" w:themeShade="BF" w:val="BFBFBF"/>
              <w:sz w:val="16"/>
            </w:rPr>
            <w:t>рег.номер</w:t>
          </w:r>
          <w:bookmarkEnd w:id="2"/>
        </w:p>
      </w:tc>
    </w:tr>
  </w:tbl>
  <w:p w14:paraId="05000000">
    <w:pPr>
      <w:pStyle w:val="Style_4"/>
      <w:widowControl w:val="1"/>
      <w:spacing w:after="60"/>
      <w:ind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114300" distR="114300" distT="0" layoutInCell="true" locked="false" relativeHeight="251658240" simplePos="false">
              <wp:simplePos x="0" y="0"/>
              <wp:positionH relativeFrom="insideMargin">
                <wp:posOffset>-3690422</wp:posOffset>
              </wp:positionH>
              <wp:positionV relativeFrom="paragraph">
                <wp:posOffset>-94615</wp:posOffset>
              </wp:positionV>
              <wp:extent cx="0" cy="0"/>
              <wp:wrapSquare distB="0" distL="114300" distR="11430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</w:pP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instrText>PAGE \* Arabic</w:instrText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5" w:type="paragraph">
    <w:name w:val="toc 2"/>
    <w:next w:val="Style_2"/>
    <w:link w:val="Style_5_ch"/>
    <w:uiPriority w:val="39"/>
    <w:pPr>
      <w:widowControl w:val="1"/>
      <w:ind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2"/>
    <w:link w:val="Style_6_ch"/>
    <w:uiPriority w:val="39"/>
    <w:pPr>
      <w:widowControl w:val="1"/>
      <w:ind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widowControl w:val="1"/>
      <w:ind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widowControl w:val="1"/>
      <w:ind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1"/>
      <w:ind w:firstLine="851"/>
      <w:jc w:val="both"/>
    </w:pPr>
    <w:rPr>
      <w:rFonts w:ascii="XO Thames" w:hAnsi="XO Thames"/>
    </w:rPr>
  </w:style>
  <w:style w:styleId="Style_9_ch" w:type="character">
    <w:name w:val="Endnote"/>
    <w:link w:val="Style_9"/>
    <w:rPr>
      <w:rFonts w:ascii="XO Thames" w:hAnsi="XO Thames"/>
    </w:rPr>
  </w:style>
  <w:style w:styleId="Style_10" w:type="paragraph">
    <w:name w:val="heading 3"/>
    <w:next w:val="Style_2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4" w:type="paragraph">
    <w:name w:val="footer"/>
    <w:basedOn w:val="Style_2"/>
    <w:link w:val="Style_4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4_ch" w:type="character">
    <w:name w:val="footer"/>
    <w:basedOn w:val="Style_2_ch"/>
    <w:link w:val="Style_4"/>
  </w:style>
  <w:style w:styleId="Style_11" w:type="paragraph">
    <w:name w:val="Основной шрифт абзаца1"/>
    <w:link w:val="Style_11_ch"/>
  </w:style>
  <w:style w:styleId="Style_11_ch" w:type="character">
    <w:name w:val="Основной шрифт абзаца1"/>
    <w:link w:val="Style_11"/>
  </w:style>
  <w:style w:styleId="Style_12" w:type="paragraph">
    <w:name w:val="toc 3"/>
    <w:next w:val="Style_2"/>
    <w:link w:val="Style_12_ch"/>
    <w:uiPriority w:val="39"/>
    <w:pPr>
      <w:widowControl w:val="1"/>
      <w:ind w:left="400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Основной шрифт абзаца1"/>
    <w:link w:val="Style_13_ch"/>
  </w:style>
  <w:style w:styleId="Style_13_ch" w:type="character">
    <w:name w:val="Основной шрифт абзаца1"/>
    <w:link w:val="Style_13"/>
  </w:style>
  <w:style w:styleId="Style_14" w:type="paragraph">
    <w:name w:val="heading 5"/>
    <w:next w:val="Style_2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4_ch" w:type="character">
    <w:name w:val="heading 5"/>
    <w:link w:val="Style_14"/>
    <w:rPr>
      <w:rFonts w:ascii="XO Thames" w:hAnsi="XO Thames"/>
      <w:b w:val="1"/>
    </w:rPr>
  </w:style>
  <w:style w:styleId="Style_15" w:type="paragraph">
    <w:name w:val="heading 1"/>
    <w:next w:val="Style_2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1"/>
      <w:ind w:firstLine="851"/>
      <w:jc w:val="both"/>
    </w:pPr>
    <w:rPr>
      <w:rFonts w:ascii="XO Thames" w:hAnsi="XO Thames"/>
    </w:rPr>
  </w:style>
  <w:style w:styleId="Style_17_ch" w:type="character">
    <w:name w:val="Footnote"/>
    <w:link w:val="Style_17"/>
    <w:rPr>
      <w:rFonts w:ascii="XO Thames" w:hAnsi="XO Thames"/>
    </w:rPr>
  </w:style>
  <w:style w:styleId="Style_18" w:type="paragraph">
    <w:name w:val="toc 1"/>
    <w:next w:val="Style_2"/>
    <w:link w:val="Style_18_ch"/>
    <w:uiPriority w:val="39"/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Обычный1"/>
    <w:link w:val="Style_19_ch"/>
  </w:style>
  <w:style w:styleId="Style_19_ch" w:type="character">
    <w:name w:val="Обычный1"/>
    <w:link w:val="Style_19"/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2"/>
    <w:link w:val="Style_21_ch"/>
    <w:uiPriority w:val="39"/>
    <w:pPr>
      <w:widowControl w:val="1"/>
      <w:ind w:left="1600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23" w:type="paragraph">
    <w:name w:val="toc 8"/>
    <w:next w:val="Style_2"/>
    <w:link w:val="Style_23_ch"/>
    <w:uiPriority w:val="39"/>
    <w:pPr>
      <w:widowControl w:val="1"/>
      <w:ind w:left="1400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Заголовок 5 Знак"/>
    <w:link w:val="Style_24_ch"/>
    <w:rPr>
      <w:rFonts w:ascii="XO Thames" w:hAnsi="XO Thames"/>
      <w:b w:val="1"/>
    </w:rPr>
  </w:style>
  <w:style w:styleId="Style_24_ch" w:type="character">
    <w:name w:val="Заголовок 5 Знак"/>
    <w:link w:val="Style_24"/>
    <w:rPr>
      <w:rFonts w:ascii="XO Thames" w:hAnsi="XO Thames"/>
      <w:b w:val="1"/>
    </w:rPr>
  </w:style>
  <w:style w:styleId="Style_25" w:type="paragraph">
    <w:name w:val="Гиперссылка1"/>
    <w:link w:val="Style_25_ch"/>
    <w:rPr>
      <w:color w:val="0000FF"/>
      <w:u w:val="single"/>
    </w:rPr>
  </w:style>
  <w:style w:styleId="Style_25_ch" w:type="character">
    <w:name w:val="Гиперссылка1"/>
    <w:link w:val="Style_25"/>
    <w:rPr>
      <w:color w:val="0000FF"/>
      <w:u w:val="single"/>
    </w:rPr>
  </w:style>
  <w:style w:styleId="Style_26" w:type="paragraph">
    <w:name w:val="toc 5"/>
    <w:next w:val="Style_2"/>
    <w:link w:val="Style_26_ch"/>
    <w:uiPriority w:val="39"/>
    <w:pPr>
      <w:widowControl w:val="1"/>
      <w:ind w:left="800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Обычный1"/>
    <w:link w:val="Style_27_ch"/>
  </w:style>
  <w:style w:styleId="Style_27_ch" w:type="character">
    <w:name w:val="Обычный1"/>
    <w:link w:val="Style_27"/>
  </w:style>
  <w:style w:styleId="Style_28" w:type="paragraph">
    <w:name w:val="Subtitle"/>
    <w:next w:val="Style_2"/>
    <w:link w:val="Style_2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29" w:type="paragraph">
    <w:name w:val="Title"/>
    <w:next w:val="Style_2"/>
    <w:link w:val="Style_2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2"/>
    <w:link w:val="Style_3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2"/>
    <w:link w:val="Style_3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32" w:type="paragraph">
    <w:name w:val="Гиперссылка1"/>
    <w:link w:val="Style_32_ch"/>
    <w:rPr>
      <w:color w:val="0000FF"/>
      <w:u w:val="single"/>
    </w:rPr>
  </w:style>
  <w:style w:styleId="Style_32_ch" w:type="character">
    <w:name w:val="Гиперссылка1"/>
    <w:link w:val="Style_32"/>
    <w:rPr>
      <w:color w:val="0000FF"/>
      <w:u w:val="single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3" w:type="table">
    <w:name w:val="Сетка таблицы1"/>
    <w:basedOn w:val="Style_3"/>
    <w:pPr>
      <w:widowControl w:val="1"/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4" w:type="table">
    <w:name w:val="Table Grid"/>
    <w:basedOn w:val="Style_3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2026-06-04T09:39:10Z</dcterms:created>
  <dcterms:modified xsi:type="dcterms:W3CDTF">2026-06-04T09:39:10Z</dcterms:modified>
</cp:coreProperties>
</file>