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49A" w:rsidRDefault="008F149A" w:rsidP="00937D3E">
      <w:pPr>
        <w:spacing w:after="0" w:line="240" w:lineRule="auto"/>
        <w:rPr>
          <w:rFonts w:ascii="GolosTextWebRegular" w:eastAsia="Times New Roman" w:hAnsi="GolosTextWebRegular" w:cs="Times New Roman"/>
          <w:color w:val="071437"/>
          <w:sz w:val="24"/>
          <w:szCs w:val="24"/>
          <w:lang w:val="en-US" w:eastAsia="ru-RU"/>
        </w:rPr>
      </w:pPr>
      <w:bookmarkStart w:id="0" w:name="_GoBack"/>
      <w:bookmarkEnd w:id="0"/>
    </w:p>
    <w:p w:rsidR="008F149A" w:rsidRPr="00EB5E7C" w:rsidRDefault="008F149A" w:rsidP="008F149A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8F149A" w:rsidRDefault="00001C4F" w:rsidP="008F149A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hyperlink r:id="rId6" w:history="1">
        <w:r w:rsidR="008F149A" w:rsidRPr="00EB5E7C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wwww.nalog.ru</w:t>
        </w:r>
      </w:hyperlink>
      <w:r w:rsidR="008F149A"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="008F149A" w:rsidRPr="007715F9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press-nalog.r1900@tax.gov.ru      </w:t>
      </w:r>
    </w:p>
    <w:p w:rsidR="00D7249A" w:rsidRPr="003972A5" w:rsidRDefault="00D7249A" w:rsidP="00D7249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72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Платить налоги нужно вовремя</w:t>
      </w:r>
      <w:proofErr w:type="gramStart"/>
      <w:r w:rsidRPr="003972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!</w:t>
      </w:r>
      <w:proofErr w:type="gramEnd"/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срока уплаты налогов 1 декабря  остались считанные дни. </w:t>
      </w: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надо учитывать собственникам земельных участков, недвижимого имущества и транспортных средств. С напоминанием выступило Управление Федеральной налоговой службы по Республике Хакасия.</w:t>
      </w: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2025 года налоговой службой в Хакасии было  сформировано и отправлено налогоплательщикам 239 тыс. сводных налоговых уведомлений за 2024 год. Из них  143 тыс.  разослано в электронном виде через сервис ФНС России «</w:t>
      </w:r>
      <w:hyperlink r:id="rId7" w:history="1">
        <w:r w:rsidRPr="003972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Личный кабинет для физических лиц</w:t>
        </w:r>
      </w:hyperlink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Единый портал государственных и муниципальных услуг.</w:t>
      </w: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Налоговые уведомления адресованы владельцам налогооблагаемого имущества: транспортных средств, земельных участков, объектов недвижимости. Исключение - уведомления, не превышающие 300 руб., направляемые раз в три года. Также налоговые уведомления не направляются лицам, полностью освобожденным от уплаты налогов при наличии соответствующих льгот.</w:t>
      </w: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помнить, что отсутствие полученного уведомления не снимает  с налогоплательщиков обязанности  по уплате налога. </w:t>
      </w: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2A5" w:rsidRPr="003972A5" w:rsidRDefault="003972A5" w:rsidP="003972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972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Начальник отдела камерального контроля в сфере налогообложения имущества Нина Ельцова рассказала, что общий объем начислений по имущественным налогам за 2024 год составил более 1 </w:t>
      </w:r>
      <w:proofErr w:type="gramStart"/>
      <w:r w:rsidRPr="003972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млрд</w:t>
      </w:r>
      <w:proofErr w:type="gramEnd"/>
      <w:r w:rsidRPr="003972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руб., что на 12% больше, чем годом ранее. По состоянию на 18.11.2025 собираемость налогов составила 677 </w:t>
      </w:r>
      <w:proofErr w:type="gramStart"/>
      <w:r w:rsidRPr="003972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млн</w:t>
      </w:r>
      <w:proofErr w:type="gramEnd"/>
      <w:r w:rsidRPr="003972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руб.  Поступления распределились следующим образом: транспортный налог заплатили  65,93%, налог на имущество  58,14%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3972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земельный налог  55,88%.</w:t>
      </w: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Оплатить налоги на единый налоговый счет</w:t>
      </w:r>
      <w:proofErr w:type="gramEnd"/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 помощью сервиса «</w:t>
      </w:r>
      <w:hyperlink r:id="rId8" w:tgtFrame="_blank" w:history="1">
        <w:r w:rsidRPr="003972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Уплата налогов и пошлин</w:t>
        </w:r>
      </w:hyperlink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 </w:t>
      </w:r>
      <w:hyperlink r:id="rId9" w:tgtFrame="_blank" w:history="1">
        <w:r w:rsidRPr="003972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личном кабинете налогоплательщика</w:t>
        </w:r>
      </w:hyperlink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личном кабинете на ЕПГУ. Достаточно ввести реквизиты банковской карты или воспользоваться «бесшовным» сервисом оплаты одного из банков-партнёров ФНС России, в том числе по QR- или штрих-коду платежа, указанного в налоговом уведомлении. Исполнить налоговое уведомление без комиссии можно в банках или  организациях федеральной почтовой связи.</w:t>
      </w: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49A" w:rsidRPr="003972A5" w:rsidRDefault="00D7249A" w:rsidP="003972A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2A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налогоплательщик не оплатит налоги вовремя, то со 2 декабря 2025 года задолженность будет расти ежедневно за счет начисления пеней.</w:t>
      </w:r>
    </w:p>
    <w:sectPr w:rsidR="00D7249A" w:rsidRPr="003972A5" w:rsidSect="004718A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TextWeb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3005E"/>
    <w:multiLevelType w:val="multilevel"/>
    <w:tmpl w:val="6B681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F21"/>
    <w:rsid w:val="00001C4F"/>
    <w:rsid w:val="000134B7"/>
    <w:rsid w:val="00063268"/>
    <w:rsid w:val="00137B1D"/>
    <w:rsid w:val="00152859"/>
    <w:rsid w:val="001E5942"/>
    <w:rsid w:val="00223355"/>
    <w:rsid w:val="00245417"/>
    <w:rsid w:val="00247F21"/>
    <w:rsid w:val="00254CBC"/>
    <w:rsid w:val="00357419"/>
    <w:rsid w:val="003972A5"/>
    <w:rsid w:val="003A6E08"/>
    <w:rsid w:val="003B24CB"/>
    <w:rsid w:val="004259C7"/>
    <w:rsid w:val="0046002C"/>
    <w:rsid w:val="00463204"/>
    <w:rsid w:val="004718A8"/>
    <w:rsid w:val="004A7282"/>
    <w:rsid w:val="005347E6"/>
    <w:rsid w:val="005562E5"/>
    <w:rsid w:val="0062753D"/>
    <w:rsid w:val="00656B21"/>
    <w:rsid w:val="006D18C4"/>
    <w:rsid w:val="007920B6"/>
    <w:rsid w:val="008F149A"/>
    <w:rsid w:val="00937D3E"/>
    <w:rsid w:val="00A12706"/>
    <w:rsid w:val="00A725C6"/>
    <w:rsid w:val="00B16F96"/>
    <w:rsid w:val="00B43862"/>
    <w:rsid w:val="00B56F8E"/>
    <w:rsid w:val="00BA0390"/>
    <w:rsid w:val="00CD594F"/>
    <w:rsid w:val="00D7249A"/>
    <w:rsid w:val="00E17A85"/>
    <w:rsid w:val="00E7688B"/>
    <w:rsid w:val="00E8007D"/>
    <w:rsid w:val="00E82527"/>
    <w:rsid w:val="00ED445A"/>
    <w:rsid w:val="00F037EA"/>
    <w:rsid w:val="00F24F0E"/>
    <w:rsid w:val="00F26948"/>
    <w:rsid w:val="00F35F96"/>
    <w:rsid w:val="00F7505A"/>
    <w:rsid w:val="00F8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18A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56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62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18A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56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62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3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1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15925">
                  <w:marLeft w:val="0"/>
                  <w:marRight w:val="0"/>
                  <w:marTop w:val="0"/>
                  <w:marBottom w:val="21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05142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645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8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8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448347">
                  <w:marLeft w:val="0"/>
                  <w:marRight w:val="0"/>
                  <w:marTop w:val="0"/>
                  <w:marBottom w:val="21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75443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52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7718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5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66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14076">
                  <w:marLeft w:val="0"/>
                  <w:marRight w:val="0"/>
                  <w:marTop w:val="0"/>
                  <w:marBottom w:val="21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1923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394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5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3150">
                  <w:marLeft w:val="0"/>
                  <w:marRight w:val="0"/>
                  <w:marTop w:val="0"/>
                  <w:marBottom w:val="21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5836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3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5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3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3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15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1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5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1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4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282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00697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22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239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9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3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15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9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84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0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3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3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9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03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15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0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08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01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2824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91096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5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85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8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70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1853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207816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86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3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9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219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7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79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9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68445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6689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7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6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46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paymen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kfl2.nalog.ru/lkf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kfl2.nalog.ru/lk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Коротченко Елена Владимировна</dc:creator>
  <cp:lastModifiedBy>Петрук Наталья Николаевна</cp:lastModifiedBy>
  <cp:revision>2</cp:revision>
  <cp:lastPrinted>2025-11-20T07:27:00Z</cp:lastPrinted>
  <dcterms:created xsi:type="dcterms:W3CDTF">2025-11-24T03:17:00Z</dcterms:created>
  <dcterms:modified xsi:type="dcterms:W3CDTF">2025-11-24T03:17:00Z</dcterms:modified>
</cp:coreProperties>
</file>