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9525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275948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after="0" w:line="283" w:lineRule="atLeast"/>
        <w:rPr>
          <w:rFonts w:ascii="Tinos" w:hAnsi="Tinos" w:cs="Tinos"/>
          <w:b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</w:p>
    <w:p>
      <w:pPr>
        <w:contextualSpacing w:val="0"/>
        <w:jc w:val="both"/>
        <w:spacing w:before="0"/>
        <w:rPr>
          <w:rFonts w:ascii="Tinos" w:hAnsi="Tinos" w:cs="Tinos"/>
          <w:b/>
          <w:bCs/>
          <w:color w:val="auto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b/>
          <w:i w:val="0"/>
          <w:iCs w:val="0"/>
          <w:color w:val="auto"/>
          <w:sz w:val="26"/>
          <w:szCs w:val="26"/>
        </w:rPr>
        <w:t xml:space="preserve">Может ли инспектор Росреестра Хакасии провести проверку земельного участка без собственника? </w:t>
      </w:r>
      <w:r>
        <w:rPr>
          <w:rFonts w:ascii="Tinos" w:hAnsi="Tinos" w:cs="Tinos"/>
          <w:b/>
          <w:bCs/>
          <w:color w:val="auto"/>
          <w:sz w:val="28"/>
          <w:szCs w:val="28"/>
          <w:highlight w:val="none"/>
        </w:rPr>
      </w:r>
    </w:p>
    <w:p>
      <w:pPr>
        <w:contextualSpacing w:val="0"/>
        <w:jc w:val="both"/>
        <w:spacing w:before="0"/>
        <w:rPr>
          <w:rFonts w:ascii="Tinos" w:hAnsi="Tinos" w:eastAsia="Tinos" w:cs="Tinos"/>
          <w:i w:val="0"/>
          <w:color w:val="auto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Да, может. Надзорные мероприятия по соблюдению требований земельного законодательства бывают двух видов - без взаимодействия с правообладателем земельного участка и во взаимодействии. 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Мероприятия во взаимодействии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(проверки)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проводятся пос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ле согласования с прокуратурой. При этом с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обственник земельного участка уведомляется о дате и времени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их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проведения. В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случае выявления нарушений контролируемому лицу 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выдается предписание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об устранении нарушений. 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Мероприятия без взаимодействия проводятся без предварительного уведомления. В ходе их проведения инспектор может не опрашивать собственников земельных участков, получать письменные объяснения и так далее.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 Чаще всего в ходе таких мероприятий устанавливаются признаки, свидетельствующие о возможном наличии нарушения. По их результатам проводятся профилактические мероприятия. 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Но иногда даже без взаимодействия с собственником возможно достоверно установить наличие нарушения. Например, когда на участке, не предполагающем такое использование, размещается СТО. </w:t>
      </w:r>
      <w:r>
        <w:rPr>
          <w:rFonts w:ascii="Tinos" w:hAnsi="Tinos" w:eastAsia="Tinos" w:cs="Tinos"/>
          <w:i w:val="0"/>
          <w:iCs w:val="0"/>
          <w:color w:val="auto"/>
          <w:sz w:val="26"/>
          <w:szCs w:val="26"/>
        </w:rPr>
        <w:t xml:space="preserve">В этом случае Земельный кодекс Российской Федерации позволяет выдать предписание об устранении нарушения и без проведения проверки (часть 5 статьи 71). </w:t>
      </w:r>
      <w:r>
        <w:rPr>
          <w:rFonts w:ascii="Tinos" w:hAnsi="Tinos" w:eastAsia="Tinos" w:cs="Tinos"/>
          <w:i w:val="0"/>
          <w:color w:val="auto"/>
          <w:sz w:val="26"/>
          <w:szCs w:val="26"/>
          <w:highlight w:val="none"/>
        </w:rPr>
      </w:r>
      <w:r>
        <w:rPr>
          <w:rFonts w:ascii="Tinos" w:hAnsi="Tinos" w:eastAsia="Tinos" w:cs="Tinos"/>
          <w:i w:val="0"/>
          <w:color w:val="auto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p>
      <w:pPr>
        <w:contextualSpacing w:val="0"/>
        <w:jc w:val="right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Пресс-служба Росреестра Хакасии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s_13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9" w:customStyle="1">
    <w:name w:val="Normal (Web)"/>
    <w:basedOn w:val="831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2025-04-03T06:22:34Z</dcterms:modified>
</cp:coreProperties>
</file>