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D92" w:rsidRPr="00EE143B" w:rsidRDefault="004B0D92" w:rsidP="004B0D92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43B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</w:t>
      </w:r>
      <w:bookmarkStart w:id="0" w:name="_GoBack"/>
      <w:bookmarkEnd w:id="0"/>
      <w:r w:rsidRPr="00EE1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 эффективности реализации муниципальной программы </w:t>
      </w:r>
    </w:p>
    <w:p w:rsidR="004B0D92" w:rsidRPr="00EE143B" w:rsidRDefault="004B0D92" w:rsidP="004B0D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143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 сельсовета Ширинского района Республики Хакасия «</w:t>
      </w:r>
      <w:r w:rsidRPr="00F176E3">
        <w:rPr>
          <w:rFonts w:ascii="Times New Roman" w:hAnsi="Times New Roman" w:cs="Times New Roman"/>
          <w:sz w:val="24"/>
          <w:szCs w:val="24"/>
        </w:rPr>
        <w:t>Программу «Благоустройство территории Соленоозерного сельсовета на 2023 – 2027 годы</w:t>
      </w:r>
      <w:r w:rsidRPr="00EE143B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Pr="00EE143B">
        <w:rPr>
          <w:rFonts w:ascii="Times New Roman" w:hAnsi="Times New Roman" w:cs="Times New Roman"/>
          <w:sz w:val="24"/>
          <w:szCs w:val="24"/>
        </w:rPr>
        <w:t>»</w:t>
      </w:r>
    </w:p>
    <w:p w:rsidR="004B0D92" w:rsidRPr="00EE143B" w:rsidRDefault="004B0D92" w:rsidP="004B0D92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43B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2023г.</w:t>
      </w:r>
    </w:p>
    <w:tbl>
      <w:tblPr>
        <w:tblW w:w="1314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"/>
        <w:gridCol w:w="3258"/>
        <w:gridCol w:w="3783"/>
        <w:gridCol w:w="1658"/>
        <w:gridCol w:w="6"/>
        <w:gridCol w:w="1004"/>
        <w:gridCol w:w="7"/>
        <w:gridCol w:w="1364"/>
        <w:gridCol w:w="1706"/>
      </w:tblGrid>
      <w:tr w:rsidR="004B0D92" w:rsidRPr="00EE143B" w:rsidTr="00EA04A5">
        <w:trPr>
          <w:trHeight w:val="1217"/>
          <w:jc w:val="center"/>
        </w:trPr>
        <w:tc>
          <w:tcPr>
            <w:tcW w:w="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муниципальной программы</w:t>
            </w:r>
          </w:p>
        </w:tc>
        <w:tc>
          <w:tcPr>
            <w:tcW w:w="3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Мероприятия</w:t>
            </w:r>
          </w:p>
        </w:tc>
        <w:tc>
          <w:tcPr>
            <w:tcW w:w="2675" w:type="dxa"/>
            <w:gridSpan w:val="4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Плановые бюджетные ассигнования</w:t>
            </w:r>
          </w:p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(тыс. руб.)</w:t>
            </w:r>
          </w:p>
        </w:tc>
        <w:tc>
          <w:tcPr>
            <w:tcW w:w="1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Фактически исполнено</w:t>
            </w:r>
          </w:p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(тыс. руб.)</w:t>
            </w:r>
          </w:p>
        </w:tc>
        <w:tc>
          <w:tcPr>
            <w:tcW w:w="1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Процент выполнения</w:t>
            </w:r>
          </w:p>
        </w:tc>
      </w:tr>
      <w:tr w:rsidR="004B0D92" w:rsidRPr="00EE143B" w:rsidTr="00EA04A5">
        <w:trPr>
          <w:trHeight w:val="481"/>
          <w:jc w:val="center"/>
        </w:trPr>
        <w:tc>
          <w:tcPr>
            <w:tcW w:w="358" w:type="dxa"/>
            <w:vMerge w:val="restar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258" w:type="dxa"/>
            <w:vMerge w:val="restar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hAnsi="Times New Roman" w:cs="Times New Roman"/>
              </w:rPr>
              <w:t xml:space="preserve">Муниципальная программа </w:t>
            </w:r>
            <w:r w:rsidRPr="00F176E3">
              <w:rPr>
                <w:rFonts w:ascii="Times New Roman" w:hAnsi="Times New Roman" w:cs="Times New Roman"/>
                <w:sz w:val="24"/>
                <w:szCs w:val="24"/>
              </w:rPr>
              <w:t>«Благоустройство территории Соленоозерного сельсовета на 2023 – 2027 годы</w:t>
            </w:r>
            <w:r w:rsidRPr="00EE14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  <w:r w:rsidRPr="00EE143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783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F176E3" w:rsidRDefault="004B0D92" w:rsidP="00EA04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6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664" w:type="dxa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 xml:space="preserve"> Местный бюджет</w:t>
            </w:r>
          </w:p>
        </w:tc>
        <w:tc>
          <w:tcPr>
            <w:tcW w:w="1011" w:type="dxa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tabs>
                <w:tab w:val="left" w:pos="1885"/>
                <w:tab w:val="center" w:pos="204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</w:t>
            </w: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1364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tabs>
                <w:tab w:val="left" w:pos="1885"/>
                <w:tab w:val="center" w:pos="204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706" w:type="dxa"/>
            <w:vMerge w:val="restar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4B0D92" w:rsidRPr="00EE143B" w:rsidTr="00EA04A5">
        <w:trPr>
          <w:trHeight w:val="532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tabs>
                <w:tab w:val="left" w:pos="1885"/>
                <w:tab w:val="center" w:pos="204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nil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tabs>
                <w:tab w:val="left" w:pos="1885"/>
                <w:tab w:val="center" w:pos="204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0D92" w:rsidRPr="00EE143B" w:rsidTr="00EA04A5">
        <w:trPr>
          <w:trHeight w:val="398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83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176E3">
              <w:rPr>
                <w:rFonts w:ascii="Times New Roman" w:hAnsi="Times New Roman" w:cs="Times New Roman"/>
              </w:rPr>
              <w:t>Озеленение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 xml:space="preserve"> Местный бюджет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4B0D92" w:rsidRPr="00EE143B" w:rsidTr="00EA04A5">
        <w:trPr>
          <w:trHeight w:val="429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 xml:space="preserve">0.0 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0D92" w:rsidRPr="00EE143B" w:rsidTr="00EA04A5">
        <w:trPr>
          <w:trHeight w:val="534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83" w:type="dxa"/>
            <w:vMerge w:val="restart"/>
            <w:tcBorders>
              <w:top w:val="nil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782E"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Организация и содержание мест захоронения</w:t>
            </w:r>
            <w:r w:rsidRPr="00EE143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F176E3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4B0D92" w:rsidRPr="00EE143B" w:rsidTr="00EA04A5">
        <w:trPr>
          <w:trHeight w:val="55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0D92" w:rsidRPr="00EE143B" w:rsidTr="00EA04A5">
        <w:trPr>
          <w:trHeight w:val="244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83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736A">
              <w:rPr>
                <w:b/>
                <w:color w:val="000000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110,0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4B0D92" w:rsidRPr="00EE143B" w:rsidTr="00EA04A5">
        <w:trPr>
          <w:trHeight w:val="406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0.0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0D92" w:rsidRPr="00EE143B" w:rsidTr="00EA04A5">
        <w:trPr>
          <w:trHeight w:val="472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83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E3545">
              <w:rPr>
                <w:rFonts w:eastAsia="Calibri"/>
                <w:b/>
                <w:sz w:val="18"/>
                <w:szCs w:val="18"/>
              </w:rPr>
              <w:t>Работы по межеванию и оформлению земельных участков в собственность сметные экспертизы и т.д.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 xml:space="preserve">,0 </w:t>
            </w:r>
          </w:p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4B0D92" w:rsidRPr="00EE143B" w:rsidTr="00EA04A5">
        <w:trPr>
          <w:trHeight w:val="253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10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706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0D92" w:rsidRPr="00EE143B" w:rsidTr="00EA04A5">
        <w:trPr>
          <w:trHeight w:val="253"/>
          <w:jc w:val="center"/>
        </w:trPr>
        <w:tc>
          <w:tcPr>
            <w:tcW w:w="358" w:type="dxa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58" w:type="dxa"/>
            <w:vMerge w:val="restart"/>
            <w:tcBorders>
              <w:top w:val="nil"/>
              <w:left w:val="outset" w:sz="6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0D92" w:rsidRPr="00EE143B" w:rsidTr="00EA04A5">
        <w:trPr>
          <w:trHeight w:val="430"/>
          <w:jc w:val="center"/>
        </w:trPr>
        <w:tc>
          <w:tcPr>
            <w:tcW w:w="358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58" w:type="dxa"/>
            <w:vMerge/>
            <w:tcBorders>
              <w:left w:val="outset" w:sz="6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7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3545">
              <w:rPr>
                <w:rFonts w:eastAsia="Calibri"/>
                <w:b/>
                <w:sz w:val="18"/>
                <w:szCs w:val="18"/>
              </w:rPr>
              <w:t>Приобретение, ремонт и содержание малых архитектурных форм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0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D92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6" w:type="dxa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4B0D92" w:rsidRPr="00EE143B" w:rsidTr="00EA04A5">
        <w:trPr>
          <w:trHeight w:val="1431"/>
          <w:jc w:val="center"/>
        </w:trPr>
        <w:tc>
          <w:tcPr>
            <w:tcW w:w="35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58" w:type="dxa"/>
            <w:vMerge/>
            <w:tcBorders>
              <w:left w:val="outset" w:sz="6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78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B0D92" w:rsidRPr="004E3545" w:rsidRDefault="004B0D92" w:rsidP="00EA04A5">
            <w:pPr>
              <w:spacing w:after="0" w:line="240" w:lineRule="auto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0D92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right w:val="outset" w:sz="6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0.0</w:t>
            </w:r>
          </w:p>
        </w:tc>
        <w:tc>
          <w:tcPr>
            <w:tcW w:w="1706" w:type="dxa"/>
            <w:vMerge/>
            <w:tcBorders>
              <w:top w:val="nil"/>
              <w:left w:val="outset" w:sz="6" w:space="0" w:color="auto"/>
              <w:right w:val="outset" w:sz="6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0D92" w:rsidRPr="00EE143B" w:rsidTr="00EA04A5">
        <w:trPr>
          <w:trHeight w:val="554"/>
          <w:jc w:val="center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Расходы на ремонт о содержание мест "Памятника войнам, погибшим в Великой Отечественной войне"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4B0D92" w:rsidRPr="00EE143B" w:rsidTr="00EA04A5">
        <w:trPr>
          <w:trHeight w:val="420"/>
          <w:jc w:val="center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0D92" w:rsidRPr="00EE143B" w:rsidTr="00EA04A5">
        <w:trPr>
          <w:trHeight w:val="548"/>
          <w:jc w:val="center"/>
        </w:trPr>
        <w:tc>
          <w:tcPr>
            <w:tcW w:w="358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58" w:type="dxa"/>
            <w:vMerge/>
            <w:tcBorders>
              <w:left w:val="outset" w:sz="6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7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Ремонт фонтана</w:t>
            </w:r>
          </w:p>
        </w:tc>
        <w:tc>
          <w:tcPr>
            <w:tcW w:w="16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706" w:type="dxa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4B0D92" w:rsidRPr="00EE143B" w:rsidTr="00EA04A5">
        <w:trPr>
          <w:trHeight w:val="569"/>
          <w:jc w:val="center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706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0D92" w:rsidRPr="00EE143B" w:rsidTr="00EA04A5">
        <w:trPr>
          <w:trHeight w:val="353"/>
          <w:jc w:val="center"/>
        </w:trPr>
        <w:tc>
          <w:tcPr>
            <w:tcW w:w="358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58" w:type="dxa"/>
            <w:vMerge/>
            <w:tcBorders>
              <w:left w:val="outset" w:sz="6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7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b/>
                <w:color w:val="000000"/>
                <w:sz w:val="18"/>
                <w:szCs w:val="18"/>
              </w:rPr>
              <w:t>Создание площадок под ТКО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0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13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706" w:type="dxa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4B0D92" w:rsidRPr="00EE143B" w:rsidTr="00EA04A5">
        <w:trPr>
          <w:trHeight w:val="563"/>
          <w:jc w:val="center"/>
        </w:trPr>
        <w:tc>
          <w:tcPr>
            <w:tcW w:w="35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58" w:type="dxa"/>
            <w:vMerge/>
            <w:tcBorders>
              <w:left w:val="outset" w:sz="6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7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706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0D92" w:rsidRPr="00EE143B" w:rsidTr="00EA04A5">
        <w:trPr>
          <w:trHeight w:val="503"/>
          <w:jc w:val="center"/>
        </w:trPr>
        <w:tc>
          <w:tcPr>
            <w:tcW w:w="358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8" w:type="dxa"/>
            <w:vMerge/>
            <w:tcBorders>
              <w:left w:val="outset" w:sz="6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7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b/>
                <w:color w:val="000000"/>
                <w:sz w:val="18"/>
                <w:szCs w:val="18"/>
              </w:rPr>
              <w:t>Ликвидация несанкционированной свалки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0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85,85</w:t>
            </w:r>
          </w:p>
        </w:tc>
        <w:tc>
          <w:tcPr>
            <w:tcW w:w="13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82,1</w:t>
            </w:r>
          </w:p>
        </w:tc>
        <w:tc>
          <w:tcPr>
            <w:tcW w:w="1706" w:type="dxa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95,6</w:t>
            </w:r>
          </w:p>
        </w:tc>
      </w:tr>
      <w:tr w:rsidR="004B0D92" w:rsidRPr="00EE143B" w:rsidTr="00EA04A5">
        <w:trPr>
          <w:trHeight w:val="501"/>
          <w:jc w:val="center"/>
        </w:trPr>
        <w:tc>
          <w:tcPr>
            <w:tcW w:w="35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8" w:type="dxa"/>
            <w:vMerge/>
            <w:tcBorders>
              <w:left w:val="outset" w:sz="6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7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43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706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0D92" w:rsidRPr="00EE143B" w:rsidTr="00EA04A5">
        <w:trPr>
          <w:trHeight w:val="282"/>
          <w:jc w:val="center"/>
        </w:trPr>
        <w:tc>
          <w:tcPr>
            <w:tcW w:w="358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8" w:type="dxa"/>
            <w:vMerge/>
            <w:tcBorders>
              <w:left w:val="outset" w:sz="6" w:space="0" w:color="auto"/>
              <w:right w:val="single" w:sz="4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right w:val="outset" w:sz="6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0" w:type="dxa"/>
            <w:gridSpan w:val="2"/>
            <w:tcBorders>
              <w:top w:val="nil"/>
              <w:left w:val="outset" w:sz="6" w:space="0" w:color="auto"/>
              <w:right w:val="outset" w:sz="6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1" w:type="dxa"/>
            <w:gridSpan w:val="2"/>
            <w:tcBorders>
              <w:top w:val="nil"/>
              <w:left w:val="single" w:sz="4" w:space="0" w:color="auto"/>
              <w:right w:val="outset" w:sz="6" w:space="0" w:color="auto"/>
            </w:tcBorders>
          </w:tcPr>
          <w:p w:rsidR="004B0D92" w:rsidRPr="00EE143B" w:rsidRDefault="004B0D92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outset" w:sz="6" w:space="0" w:color="auto"/>
              <w:right w:val="outset" w:sz="6" w:space="0" w:color="auto"/>
            </w:tcBorders>
            <w:hideMark/>
          </w:tcPr>
          <w:p w:rsidR="004B0D92" w:rsidRPr="00EE143B" w:rsidRDefault="004B0D92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B0D92" w:rsidRDefault="004B0D92" w:rsidP="004B0D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Критериями оценки являлись:</w:t>
      </w:r>
    </w:p>
    <w:p w:rsidR="004B0D92" w:rsidRDefault="004B0D92" w:rsidP="004B0D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достижения показателей эффективности реализации программы;</w:t>
      </w:r>
    </w:p>
    <w:p w:rsidR="004B0D92" w:rsidRDefault="004B0D92" w:rsidP="004B0D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объема ресурсов, направленных на реализацию муниципальной программы;</w:t>
      </w:r>
    </w:p>
    <w:p w:rsidR="004B0D92" w:rsidRDefault="004B0D92" w:rsidP="004B0D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сравнения фактических сроков реализации мероприятий с запланированными.</w:t>
      </w:r>
    </w:p>
    <w:p w:rsidR="004B0D92" w:rsidRDefault="004B0D92" w:rsidP="004B0D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проведенной оценки:</w:t>
      </w:r>
    </w:p>
    <w:p w:rsidR="004B0D92" w:rsidRDefault="004B0D92" w:rsidP="004B0D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Уровень достижения значений целевых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показателей 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9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,56 процентов </w:t>
      </w:r>
    </w:p>
    <w:p w:rsidR="004B0D92" w:rsidRDefault="004B0D92" w:rsidP="004B0D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Так, по результатам оценки эффективность реализации муниципальной программы </w:t>
      </w:r>
      <w:r>
        <w:rPr>
          <w:rFonts w:ascii="Times New Roman" w:hAnsi="Times New Roman" w:cs="Times New Roman"/>
          <w:sz w:val="24"/>
          <w:szCs w:val="24"/>
        </w:rPr>
        <w:t>имеет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 средний уровень эффективности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B0D92" w:rsidRDefault="004B0D92" w:rsidP="004B0D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причиной недостаточно высокого уровня реализации муниципальной программы является: недостаточное финансирование, предусмотренное муниципальной программой и не достижение значений целевых показателей эффективности.</w:t>
      </w:r>
    </w:p>
    <w:p w:rsidR="004B0D92" w:rsidRDefault="004B0D92" w:rsidP="004B0D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Итоги оценки эффективности реализации муниципальных программ будут использоваться при рассмотрении проектов изменений в муниципальные программы. </w:t>
      </w:r>
    </w:p>
    <w:p w:rsidR="004B0D92" w:rsidRDefault="004B0D92" w:rsidP="004B0D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0D92" w:rsidRDefault="004B0D92" w:rsidP="004B0D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Соленоозерного сельсовета                                       А.П.Никитин</w:t>
      </w:r>
    </w:p>
    <w:p w:rsidR="004B0D92" w:rsidRDefault="004B0D92" w:rsidP="004B0D9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создания: 12-01-2024</w:t>
      </w:r>
    </w:p>
    <w:p w:rsidR="004B0D92" w:rsidRDefault="004B0D92" w:rsidP="004B0D9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3106E" w:rsidRDefault="00A3106E"/>
    <w:sectPr w:rsidR="00A3106E" w:rsidSect="004B0D9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399"/>
    <w:rsid w:val="004B0D92"/>
    <w:rsid w:val="00A3106E"/>
    <w:rsid w:val="00DB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54520B-763B-4A57-ACCD-E7329A785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D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"/>
    <w:uiPriority w:val="1"/>
    <w:semiHidden/>
    <w:unhideWhenUsed/>
    <w:qFormat/>
    <w:rsid w:val="004B0D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4B0D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2024-06-13T03:01:00Z</dcterms:created>
  <dcterms:modified xsi:type="dcterms:W3CDTF">2024-06-13T03:01:00Z</dcterms:modified>
</cp:coreProperties>
</file>