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E1D" w:rsidRDefault="00486E1D" w:rsidP="009235D0">
      <w:pPr>
        <w:spacing w:after="360" w:line="240" w:lineRule="auto"/>
        <w:outlineLvl w:val="0"/>
        <w:rPr>
          <w:rFonts w:ascii="Montserrat" w:eastAsia="Times New Roman" w:hAnsi="Montserrat" w:cs="Times New Roman"/>
          <w:b/>
          <w:bCs/>
          <w:color w:val="334059"/>
          <w:kern w:val="36"/>
          <w:sz w:val="54"/>
          <w:szCs w:val="54"/>
          <w:lang w:eastAsia="ru-RU"/>
        </w:rPr>
      </w:pPr>
      <w:r w:rsidRPr="00486E1D">
        <w:rPr>
          <w:rFonts w:ascii="Montserrat" w:eastAsia="Times New Roman" w:hAnsi="Montserrat" w:cs="Times New Roman"/>
          <w:b/>
          <w:bCs/>
          <w:color w:val="334059"/>
          <w:kern w:val="36"/>
          <w:sz w:val="54"/>
          <w:szCs w:val="5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-300990</wp:posOffset>
            </wp:positionV>
            <wp:extent cx="3200400" cy="1314450"/>
            <wp:effectExtent l="0" t="0" r="0" b="0"/>
            <wp:wrapSquare wrapText="bothSides"/>
            <wp:docPr id="1" name="Рисунок 3" descr="C:\Users\VasiltsovNE\Desktop\Лого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siltsovNE\Desktop\Лого (5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86E1D" w:rsidRPr="00486E1D" w:rsidRDefault="00486E1D" w:rsidP="009235D0">
      <w:pPr>
        <w:spacing w:after="360" w:line="240" w:lineRule="auto"/>
        <w:outlineLvl w:val="0"/>
        <w:rPr>
          <w:rFonts w:ascii="Montserrat" w:eastAsia="Times New Roman" w:hAnsi="Montserrat" w:cs="Times New Roman"/>
          <w:b/>
          <w:bCs/>
          <w:color w:val="334059"/>
          <w:kern w:val="36"/>
          <w:sz w:val="32"/>
          <w:szCs w:val="32"/>
          <w:lang w:eastAsia="ru-RU"/>
        </w:rPr>
      </w:pPr>
      <w:r>
        <w:rPr>
          <w:rFonts w:ascii="Montserrat" w:eastAsia="Times New Roman" w:hAnsi="Montserrat" w:cs="Times New Roman"/>
          <w:b/>
          <w:bCs/>
          <w:color w:val="334059"/>
          <w:kern w:val="36"/>
          <w:sz w:val="54"/>
          <w:szCs w:val="54"/>
          <w:lang w:eastAsia="ru-RU"/>
        </w:rPr>
        <w:tab/>
      </w:r>
      <w:r>
        <w:rPr>
          <w:rFonts w:ascii="Montserrat" w:eastAsia="Times New Roman" w:hAnsi="Montserrat" w:cs="Times New Roman"/>
          <w:b/>
          <w:bCs/>
          <w:color w:val="334059"/>
          <w:kern w:val="36"/>
          <w:sz w:val="54"/>
          <w:szCs w:val="54"/>
          <w:lang w:eastAsia="ru-RU"/>
        </w:rPr>
        <w:tab/>
      </w:r>
      <w:r>
        <w:rPr>
          <w:rFonts w:ascii="Montserrat" w:eastAsia="Times New Roman" w:hAnsi="Montserrat" w:cs="Times New Roman"/>
          <w:b/>
          <w:bCs/>
          <w:color w:val="334059"/>
          <w:kern w:val="36"/>
          <w:sz w:val="32"/>
          <w:szCs w:val="32"/>
          <w:lang w:eastAsia="ru-RU"/>
        </w:rPr>
        <w:t>ПРЕСС-РЕЛИЗ</w:t>
      </w:r>
    </w:p>
    <w:p w:rsidR="009235D0" w:rsidRPr="009235D0" w:rsidRDefault="009235D0" w:rsidP="009235D0">
      <w:pPr>
        <w:spacing w:after="360" w:line="240" w:lineRule="auto"/>
        <w:outlineLvl w:val="0"/>
        <w:rPr>
          <w:rFonts w:ascii="Montserrat" w:eastAsia="Times New Roman" w:hAnsi="Montserrat" w:cs="Times New Roman"/>
          <w:b/>
          <w:bCs/>
          <w:color w:val="334059"/>
          <w:kern w:val="36"/>
          <w:sz w:val="54"/>
          <w:szCs w:val="54"/>
          <w:lang w:eastAsia="ru-RU"/>
        </w:rPr>
      </w:pPr>
      <w:r w:rsidRPr="009235D0">
        <w:rPr>
          <w:rFonts w:ascii="Montserrat" w:eastAsia="Times New Roman" w:hAnsi="Montserrat" w:cs="Times New Roman"/>
          <w:b/>
          <w:bCs/>
          <w:color w:val="334059"/>
          <w:kern w:val="36"/>
          <w:sz w:val="54"/>
          <w:szCs w:val="54"/>
          <w:lang w:eastAsia="ru-RU"/>
        </w:rPr>
        <w:t xml:space="preserve">Эксперты </w:t>
      </w:r>
      <w:proofErr w:type="spellStart"/>
      <w:r w:rsidRPr="009235D0">
        <w:rPr>
          <w:rFonts w:ascii="Montserrat" w:eastAsia="Times New Roman" w:hAnsi="Montserrat" w:cs="Times New Roman"/>
          <w:b/>
          <w:bCs/>
          <w:color w:val="334059"/>
          <w:kern w:val="36"/>
          <w:sz w:val="54"/>
          <w:szCs w:val="54"/>
          <w:lang w:eastAsia="ru-RU"/>
        </w:rPr>
        <w:t>Росреестра</w:t>
      </w:r>
      <w:proofErr w:type="spellEnd"/>
      <w:r w:rsidRPr="009235D0">
        <w:rPr>
          <w:rFonts w:ascii="Montserrat" w:eastAsia="Times New Roman" w:hAnsi="Montserrat" w:cs="Times New Roman"/>
          <w:b/>
          <w:bCs/>
          <w:color w:val="334059"/>
          <w:kern w:val="36"/>
          <w:sz w:val="54"/>
          <w:szCs w:val="54"/>
          <w:lang w:eastAsia="ru-RU"/>
        </w:rPr>
        <w:t xml:space="preserve"> рассказали, как оформить сделку купли-продажи квартиры</w:t>
      </w:r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Этот материал будет полезен тем, кто планирует продать или купить квартиру. Какие документы собрать, какую информацию проверить, какие юридические нюансы учесть – всё это поможет в успешном оформлении сделки.</w:t>
      </w:r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Что делать, если вы продавец</w:t>
      </w:r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Продажа квартиры начинается с подготовки пакета документов. Лучше этим заняться заранее, так как процедура займет определенное время.</w:t>
      </w:r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Первым делом советуем воспользоваться сервисом </w:t>
      </w:r>
      <w:hyperlink r:id="rId6" w:history="1">
        <w:r w:rsidRPr="009235D0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eastAsia="ru-RU"/>
          </w:rPr>
          <w:t>«Жизненные ситуации»</w:t>
        </w:r>
      </w:hyperlink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 на сайте </w:t>
      </w:r>
      <w:proofErr w:type="spellStart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Росреестра</w:t>
      </w:r>
      <w:proofErr w:type="spellEnd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, который предусматривает большое количество различных вариантов оформления недвижимого имущества. С помощью интерактивного анкетирования сервис вам подскажет, какой перечень документов необходим конкретно в вашей ситуации, и обозначит порядок действий.</w:t>
      </w:r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Рекомендуем обратить внимание на следующие моменты:</w:t>
      </w:r>
    </w:p>
    <w:p w:rsidR="009235D0" w:rsidRPr="009235D0" w:rsidRDefault="009235D0" w:rsidP="009235D0">
      <w:pPr>
        <w:numPr>
          <w:ilvl w:val="0"/>
          <w:numId w:val="1"/>
        </w:numPr>
        <w:spacing w:before="100" w:beforeAutospacing="1" w:after="120" w:line="240" w:lineRule="auto"/>
        <w:ind w:left="540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Если вы не можете присутствовать на сделке, вам заранее </w:t>
      </w:r>
      <w:r w:rsidRPr="009235D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необходимо оформить нотариальную доверенность</w:t>
      </w: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 на продажу квартиры, а также на представление документов в </w:t>
      </w:r>
      <w:proofErr w:type="spellStart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Росреестр</w:t>
      </w:r>
      <w:proofErr w:type="spellEnd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на государственную регистрацию.</w:t>
      </w:r>
    </w:p>
    <w:p w:rsidR="009235D0" w:rsidRPr="009235D0" w:rsidRDefault="009235D0" w:rsidP="009235D0">
      <w:pPr>
        <w:numPr>
          <w:ilvl w:val="0"/>
          <w:numId w:val="1"/>
        </w:numPr>
        <w:spacing w:before="100" w:beforeAutospacing="1" w:after="120" w:line="240" w:lineRule="auto"/>
        <w:ind w:left="540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Если среди собственников продаваемой квартиры есть лица, находящиеся под опекой и попечительством (например, несовершеннолетние граждане, совершеннолетние недееспособные граждане, граждане, признанные ограниченно дееспособными), нужно запросить </w:t>
      </w:r>
      <w:r w:rsidRPr="009235D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разрешение органов опеки и попечительства</w:t>
      </w: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на заключение договора купли-продажи.</w:t>
      </w:r>
    </w:p>
    <w:p w:rsidR="009235D0" w:rsidRPr="009235D0" w:rsidRDefault="009235D0" w:rsidP="009235D0">
      <w:pPr>
        <w:numPr>
          <w:ilvl w:val="0"/>
          <w:numId w:val="1"/>
        </w:numPr>
        <w:spacing w:before="100" w:beforeAutospacing="1" w:after="120" w:line="240" w:lineRule="auto"/>
        <w:ind w:left="540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Если в продаваемой квартире кто-то прописан, стоит заранее урегулировать с покупателем вопрос о сроках </w:t>
      </w:r>
      <w:r w:rsidRPr="009235D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снятия с регистрационного учета</w:t>
      </w: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. Это можно сделать на портале </w:t>
      </w:r>
      <w:proofErr w:type="spellStart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Госуслуг</w:t>
      </w:r>
      <w:proofErr w:type="spellEnd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, или обратившись в МФЦ. После этого там же необходимо заказать выписку из домовой книги - она позволит потенциальному покупателю убедиться, что на жилплощади никто не прописан. Срок давности выписки должен быть не более 30 календарных дней.</w:t>
      </w:r>
    </w:p>
    <w:p w:rsidR="009235D0" w:rsidRPr="009235D0" w:rsidRDefault="009235D0" w:rsidP="009235D0">
      <w:pPr>
        <w:numPr>
          <w:ilvl w:val="0"/>
          <w:numId w:val="1"/>
        </w:numPr>
        <w:spacing w:before="100" w:beforeAutospacing="1" w:after="120" w:line="240" w:lineRule="auto"/>
        <w:ind w:left="540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Если квартира была приобретена в браке, она является совместно нажитым имуществом. В этом случае требуется </w:t>
      </w:r>
      <w:r w:rsidRPr="009235D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нотариально удостоверенное согласие супруга</w:t>
      </w: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на продажу квартиры.</w:t>
      </w:r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Что делать, если вы покупатель</w:t>
      </w:r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lastRenderedPageBreak/>
        <w:t>Изначально необходимо убедиться, что продавец квартиры является её законным собственником. Для этого следует попросить продавца предоставить или самому получить выписку из ЕГРН об основных характеристиках и зарегистрированных правах на объект недвижимости.</w:t>
      </w:r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Важно! Попросите продавца </w:t>
      </w:r>
      <w:proofErr w:type="gramStart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предоставить правоустанавливающий документ</w:t>
      </w:r>
      <w:proofErr w:type="gramEnd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, подтверждающий основание приобретения (получения) квартиры в собственность (договор купли-продажи, по которому ранее квартира приобреталась, договор дарения, свидетельство о праве на наследство и т.д.). Это поможет вам дополнительно удостовериться, что продавец владеет квартирой на законных основаниях.</w:t>
      </w:r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Кроме того, вы самостоятельно можете заказать или попросить продавца представить выписку из ЕГРН о переходе прав, которая позволит проследить историю всех операций с объектом недвижимости - как часто менялись собственники </w:t>
      </w:r>
      <w:proofErr w:type="gramStart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квартиры</w:t>
      </w:r>
      <w:proofErr w:type="gramEnd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и какие сделки с ней совершались ранее.</w:t>
      </w:r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Заказать и получить выписку можно с помощью </w:t>
      </w:r>
      <w:hyperlink r:id="rId7" w:history="1">
        <w:r w:rsidRPr="009235D0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eastAsia="ru-RU"/>
          </w:rPr>
          <w:t>электронных сервисов</w:t>
        </w:r>
      </w:hyperlink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 на сайте </w:t>
      </w:r>
      <w:proofErr w:type="spellStart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Росреестра</w:t>
      </w:r>
      <w:proofErr w:type="spellEnd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, на </w:t>
      </w:r>
      <w:hyperlink r:id="rId8" w:history="1">
        <w:r w:rsidRPr="009235D0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eastAsia="ru-RU"/>
          </w:rPr>
          <w:t xml:space="preserve">портале </w:t>
        </w:r>
        <w:proofErr w:type="spellStart"/>
        <w:r w:rsidRPr="009235D0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eastAsia="ru-RU"/>
          </w:rPr>
          <w:t>Госуслуг</w:t>
        </w:r>
        <w:proofErr w:type="spellEnd"/>
      </w:hyperlink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, а также на </w:t>
      </w:r>
      <w:hyperlink r:id="rId9" w:history="1">
        <w:r w:rsidRPr="009235D0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eastAsia="ru-RU"/>
          </w:rPr>
          <w:t>сайте</w:t>
        </w:r>
      </w:hyperlink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</w:t>
      </w:r>
      <w:proofErr w:type="gramStart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подведомственного</w:t>
      </w:r>
      <w:proofErr w:type="gramEnd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ФГБУ «ФКП </w:t>
      </w:r>
      <w:proofErr w:type="spellStart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Росреестра</w:t>
      </w:r>
      <w:proofErr w:type="spellEnd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».</w:t>
      </w:r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Стоит проверить, </w:t>
      </w:r>
      <w:r w:rsidRPr="009235D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есть ли у продавца задолженность по коммунальным платежам</w:t>
      </w: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, а также его семейный статус. В случае если на момент приобретения недвижимости продавец состоял в браке, требуйте согласие супруга (</w:t>
      </w:r>
      <w:proofErr w:type="gramStart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см</w:t>
      </w:r>
      <w:proofErr w:type="gramEnd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. выше). При этом необходимо учитывать, что </w:t>
      </w:r>
      <w:r w:rsidRPr="009235D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непредставление согласия</w:t>
      </w: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супруга продавца на продажу квартиры </w:t>
      </w:r>
      <w:r w:rsidRPr="009235D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не будет являться основанием для отказа</w:t>
      </w: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в государственной регистрации прав на эту квартиру, вопрос о наличии или отсутствии такого согласия государственным регистратором прав не выясняется. Однако</w:t>
      </w:r>
      <w:proofErr w:type="gramStart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,</w:t>
      </w:r>
      <w:proofErr w:type="gramEnd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если такое согласие не будет представлено на государственную регистрацию прав вместе с договором купли-продажи, в Единый государственный реестр недвижимости (далее – ЕГРН) </w:t>
      </w:r>
      <w:r w:rsidRPr="009235D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будет внесена отметка</w:t>
      </w: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, что сделка совершена без необходимого в силу закона согласия супруга. </w:t>
      </w:r>
      <w:r w:rsidRPr="009235D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Исключение из ЕГРН такой отметки законодательством не предусмотрено</w:t>
      </w: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.</w:t>
      </w:r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Проверьте информацию, кто зарегистрирован в квартире</w:t>
      </w: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. Справку об отсутствии задолженности по платежам услуг ЖКХ по форме ЕИРЦ-22 можно заказать в МФЦ, ТСЖ, в Управляющей компании или на портале </w:t>
      </w:r>
      <w:proofErr w:type="spellStart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Госуслуг</w:t>
      </w:r>
      <w:proofErr w:type="spellEnd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. Если для вас это важно, настаивайте, чтобы жильцы были выписаны до совершения сделки. Это избавит вас от непредвиденных ситуаций и возможных конфликтов, в том числе от обращения в суд.</w:t>
      </w:r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Также важно проверить</w:t>
      </w:r>
      <w:r w:rsidRPr="009235D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, была ли в квартире перепланировка</w:t>
      </w: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. Для этого запросите у продавца технический паспорт. Важно, чтобы все изменения в квартире были узаконены. В обратном случае после покупки квартиры вам придется это делать самостоятельно.</w:t>
      </w:r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В случае если квартира приобретается с использованием кредитных средств, для оформления договора купли-продажи вам понадобится кредитный договор.</w:t>
      </w:r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Кроме того, для составления договора купли-продажи (а также для представления (предъявления) на государственную регистрацию) </w:t>
      </w:r>
      <w:proofErr w:type="gramStart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потребуются</w:t>
      </w:r>
      <w:proofErr w:type="gramEnd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в том числе следующие документы:</w:t>
      </w:r>
    </w:p>
    <w:p w:rsidR="009235D0" w:rsidRPr="009235D0" w:rsidRDefault="009235D0" w:rsidP="009235D0">
      <w:pPr>
        <w:numPr>
          <w:ilvl w:val="0"/>
          <w:numId w:val="2"/>
        </w:numPr>
        <w:spacing w:before="100" w:beforeAutospacing="1" w:after="120" w:line="240" w:lineRule="auto"/>
        <w:ind w:left="540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lastRenderedPageBreak/>
        <w:t>документы, удостоверяющие личность сторон договора купли-продажи (их представителей);</w:t>
      </w:r>
    </w:p>
    <w:p w:rsidR="009235D0" w:rsidRPr="009235D0" w:rsidRDefault="009235D0" w:rsidP="009235D0">
      <w:pPr>
        <w:numPr>
          <w:ilvl w:val="0"/>
          <w:numId w:val="2"/>
        </w:numPr>
        <w:spacing w:before="100" w:beforeAutospacing="1" w:after="120" w:line="240" w:lineRule="auto"/>
        <w:ind w:left="540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свидетельство о рождении ребенка, если среди собственников – несовершеннолетний</w:t>
      </w:r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Важно! </w:t>
      </w:r>
      <w:proofErr w:type="gramStart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В случаях, установленных законом, д</w:t>
      </w:r>
      <w:r w:rsidRPr="009235D0">
        <w:rPr>
          <w:rFonts w:ascii="Montserrat" w:eastAsia="Times New Roman" w:hAnsi="Montserrat" w:cs="Times New Roman"/>
          <w:color w:val="334059"/>
          <w:sz w:val="24"/>
          <w:szCs w:val="24"/>
          <w:u w:val="single"/>
          <w:lang w:eastAsia="ru-RU"/>
        </w:rPr>
        <w:t>оговор купли-продажи квартиры требует обязательного нотариального удостоверения (например</w:t>
      </w: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, если ее продавцом (одним из продавцов) является малолетний (не достигший 14 лет) гражданин, недееспособный гражданин, гражданин, находящийся под опекой; если супруги, приобретая в долевую собственность квартиру, заключают договор купли-продажи, содержащий элементы брачного договора).</w:t>
      </w:r>
      <w:proofErr w:type="gramEnd"/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Куда обращаться для осуществления регистрационных действий</w:t>
      </w:r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Регистрация перехода прав и прав собственности осуществляется в соответствии с федеральным законом №218-ФЗ «О государственной регистрации недвижимости».</w:t>
      </w:r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Документы на регистрацию права собственности можно подать:</w:t>
      </w:r>
    </w:p>
    <w:p w:rsidR="009235D0" w:rsidRPr="009235D0" w:rsidRDefault="009235D0" w:rsidP="009235D0">
      <w:pPr>
        <w:numPr>
          <w:ilvl w:val="0"/>
          <w:numId w:val="3"/>
        </w:numPr>
        <w:spacing w:before="100" w:beforeAutospacing="1" w:after="120" w:line="240" w:lineRule="auto"/>
        <w:ind w:left="540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в бумажном виде при личном визите в МФЦ или офисы Федеральной кадастровой палаты </w:t>
      </w:r>
      <w:proofErr w:type="spellStart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Росреестра</w:t>
      </w:r>
      <w:proofErr w:type="spellEnd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;</w:t>
      </w:r>
    </w:p>
    <w:p w:rsidR="009235D0" w:rsidRPr="009235D0" w:rsidRDefault="009235D0" w:rsidP="009235D0">
      <w:pPr>
        <w:numPr>
          <w:ilvl w:val="0"/>
          <w:numId w:val="3"/>
        </w:numPr>
        <w:spacing w:before="100" w:beforeAutospacing="1" w:after="120" w:line="240" w:lineRule="auto"/>
        <w:ind w:left="540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в электронном виде (если у вас есть усиленная квалифицированная электронная подпись) через личный кабинет на официальном </w:t>
      </w:r>
      <w:hyperlink r:id="rId10" w:anchor="/" w:history="1">
        <w:r w:rsidRPr="009235D0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eastAsia="ru-RU"/>
          </w:rPr>
          <w:t>сайте</w:t>
        </w:r>
      </w:hyperlink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</w:t>
      </w:r>
      <w:proofErr w:type="spellStart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Росреестра</w:t>
      </w:r>
      <w:proofErr w:type="spellEnd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;</w:t>
      </w:r>
    </w:p>
    <w:p w:rsidR="009235D0" w:rsidRPr="009235D0" w:rsidRDefault="009235D0" w:rsidP="009235D0">
      <w:pPr>
        <w:numPr>
          <w:ilvl w:val="0"/>
          <w:numId w:val="3"/>
        </w:numPr>
        <w:spacing w:before="100" w:beforeAutospacing="1" w:after="120" w:line="240" w:lineRule="auto"/>
        <w:ind w:left="540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дистанционно, заказав выездное обслуживание через сайт Федеральной кадастровой палаты </w:t>
      </w:r>
      <w:proofErr w:type="spellStart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Росреестра</w:t>
      </w:r>
      <w:proofErr w:type="spellEnd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(</w:t>
      </w:r>
      <w:hyperlink r:id="rId11" w:history="1">
        <w:r w:rsidRPr="009235D0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eastAsia="ru-RU"/>
          </w:rPr>
          <w:t>«Выездное обслуживание»</w:t>
        </w:r>
      </w:hyperlink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);</w:t>
      </w:r>
    </w:p>
    <w:p w:rsidR="009235D0" w:rsidRPr="009235D0" w:rsidRDefault="009235D0" w:rsidP="009235D0">
      <w:pPr>
        <w:numPr>
          <w:ilvl w:val="0"/>
          <w:numId w:val="3"/>
        </w:numPr>
        <w:spacing w:before="100" w:beforeAutospacing="1" w:after="120" w:line="240" w:lineRule="auto"/>
        <w:ind w:left="540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через нотариуса по личной инициативе участников сделки купли-продажи или по </w:t>
      </w:r>
      <w:hyperlink r:id="rId12" w:history="1">
        <w:r w:rsidRPr="009235D0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eastAsia="ru-RU"/>
          </w:rPr>
          <w:t>требованиям законодательства</w:t>
        </w:r>
      </w:hyperlink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.</w:t>
      </w:r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За государственную регистрацию права собственности на квартиру покупателем уплачивается государственная пошлина (для физических лиц – 2 тыс. руб.). При этом представление документ</w:t>
      </w:r>
      <w:proofErr w:type="gramStart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а о ее</w:t>
      </w:r>
      <w:proofErr w:type="gramEnd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уплате вместе с заявлением о государственной регистрации прав (и иными документами, необходимыми для регистрации) не требуется. Документ об уплате государственной пошлины можно представить по собственной инициативе.</w:t>
      </w:r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Если квартира приобретается в кредит или в рассрочку, то регистрируется ипотека </w:t>
      </w:r>
      <w:hyperlink r:id="rId13" w:history="1">
        <w:r w:rsidRPr="009235D0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eastAsia="ru-RU"/>
          </w:rPr>
          <w:t>в силу закона</w:t>
        </w:r>
      </w:hyperlink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 с одновременной регистрацией права собственности на квартиру. Для этого покупателем (залогодателем) или лицом, в пользу которого будет зарегистрирована ипотека (залогодержателем, например, продавцом, представителем банка и т.д.) предоставляется заявление о регистрации ипотеки в силу закона. Госпошлина за регистрацию ипотеки не </w:t>
      </w:r>
      <w:proofErr w:type="spellStart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взымается</w:t>
      </w:r>
      <w:proofErr w:type="spellEnd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.</w:t>
      </w:r>
    </w:p>
    <w:p w:rsidR="009235D0" w:rsidRPr="009235D0" w:rsidRDefault="009235D0" w:rsidP="009235D0">
      <w:pPr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Важно! </w:t>
      </w: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В настоящее время в 75 регионах России </w:t>
      </w:r>
      <w:proofErr w:type="spellStart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Росреестр</w:t>
      </w:r>
      <w:proofErr w:type="spellEnd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совместно с кредитными организациями реализует проект «Электронная ипотека за 1 день». В рамках проекта граждане могут оформить ипотеку за сутки, при этом документы на регистрацию в </w:t>
      </w:r>
      <w:proofErr w:type="spellStart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Росреестр</w:t>
      </w:r>
      <w:proofErr w:type="spellEnd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банк подаёт самостоятельно в рамках электронного взаимодействия.</w:t>
      </w:r>
    </w:p>
    <w:p w:rsidR="009235D0" w:rsidRPr="009235D0" w:rsidRDefault="009235D0" w:rsidP="009235D0">
      <w:pPr>
        <w:spacing w:after="0" w:line="240" w:lineRule="auto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После завершения регистрационных действий покупатель </w:t>
      </w:r>
      <w:proofErr w:type="gramStart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получает</w:t>
      </w:r>
      <w:proofErr w:type="gramEnd"/>
      <w:r w:rsidRPr="009235D0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в том числе выписку из ЕГРН, где содержится информация о его зарегистрированном праве собственности на квартиру.</w:t>
      </w:r>
    </w:p>
    <w:p w:rsidR="00FC04F4" w:rsidRDefault="00FC04F4"/>
    <w:sectPr w:rsidR="00FC04F4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C55E8"/>
    <w:multiLevelType w:val="multilevel"/>
    <w:tmpl w:val="FE742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896F20"/>
    <w:multiLevelType w:val="multilevel"/>
    <w:tmpl w:val="DC82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58234F"/>
    <w:multiLevelType w:val="multilevel"/>
    <w:tmpl w:val="7628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35D0"/>
    <w:rsid w:val="00486E1D"/>
    <w:rsid w:val="009235D0"/>
    <w:rsid w:val="00AB77F4"/>
    <w:rsid w:val="00B15509"/>
    <w:rsid w:val="00FC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paragraph" w:styleId="1">
    <w:name w:val="heading 1"/>
    <w:basedOn w:val="a"/>
    <w:link w:val="10"/>
    <w:uiPriority w:val="9"/>
    <w:qFormat/>
    <w:rsid w:val="009235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35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235D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23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235D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9445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74312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00557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8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hyperlink" Target="http://www.consultant.ru/document/cons_doc_LAW_19396/7d67c0bac6d45066e6ccabc3e8edf928118c8702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sreestr.gov.ru/wps/portal/p/cc_present/EGRN_1" TargetMode="External"/><Relationship Id="rId12" Type="http://schemas.openxmlformats.org/officeDocument/2006/relationships/hyperlink" Target="https://rosreestr.gov.ru/site/press/news/kakie-sdelki-podlezhat-obyazatelnomu-notarialnomu-udostovereniyu/?contrast=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s.rosreestr.ru/usecases.html" TargetMode="External"/><Relationship Id="rId11" Type="http://schemas.openxmlformats.org/officeDocument/2006/relationships/hyperlink" Target="https://kadastr.ru/services/vyezdnoe-obsluzhivanie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rosreestr.gov.ru/wps/portal/p/cc_present/reg_righ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adastr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1207</Words>
  <Characters>6885</Characters>
  <Application>Microsoft Office Word</Application>
  <DocSecurity>0</DocSecurity>
  <Lines>57</Lines>
  <Paragraphs>16</Paragraphs>
  <ScaleCrop>false</ScaleCrop>
  <Company/>
  <LinksUpToDate>false</LinksUpToDate>
  <CharactersWithSpaces>8076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3</cp:revision>
  <dcterms:created xsi:type="dcterms:W3CDTF">2021-09-10T02:06:00Z</dcterms:created>
  <dcterms:modified xsi:type="dcterms:W3CDTF">2021-09-10T02:09:00Z</dcterms:modified>
</cp:coreProperties>
</file>