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CB6EF" w14:textId="01799B12" w:rsidR="00E26510" w:rsidRDefault="00223C29" w:rsidP="000F3A41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Договоры дарения недвижимости подлежат обязательному нотариальному удостоверению</w:t>
      </w:r>
    </w:p>
    <w:p w14:paraId="708FC265" w14:textId="56218A03" w:rsidR="000F3A41" w:rsidRDefault="000F3A41" w:rsidP="000F3A41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E28AE1" w14:textId="6F41F50B" w:rsidR="00035A13" w:rsidRDefault="00223C29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законом от 13.12.2024 № 459-ФЗ внесены изменения в пункт 3 статьи 574 Гражданского кодекса Российской Федерации.</w:t>
      </w:r>
    </w:p>
    <w:p w14:paraId="50628E52" w14:textId="4E6714F7" w:rsidR="00223C29" w:rsidRDefault="00223C29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поправке, договор дарения недвижимого имущества, заключенный между гражданами, теперь подлежит нотариальному удостоверению.</w:t>
      </w:r>
    </w:p>
    <w:p w14:paraId="639C2996" w14:textId="354D6D0B" w:rsidR="00223C29" w:rsidRDefault="00223C29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Ранее все подобные сделки заключались в простой письменной форме, государственной регистрации подлежал лишь переход права собственности.</w:t>
      </w:r>
    </w:p>
    <w:p w14:paraId="765CFF95" w14:textId="1D9F10D4" w:rsidR="00223C29" w:rsidRDefault="00223C29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направлены на пресечение мошеннических схем с недвижимостью, где использование «дарственных» уже в течение многих лет один из самых распространенных способов незаконного отъема жилья у граждан.</w:t>
      </w:r>
    </w:p>
    <w:p w14:paraId="7A55578C" w14:textId="1BF66BDD" w:rsidR="00223C29" w:rsidRDefault="00223C29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нотариального удостоверения сделки риски ввести собственника в заблуждение и незаконно отобрать его жилье сводятся к нулю. Нотариус обязательно разъясняет сторонам суть и последствия подписания каждого документа, уточняет реальную волю сторон, исключает риски давления, воздействия алкоголя или психотропных препаратов.</w:t>
      </w:r>
    </w:p>
    <w:p w14:paraId="5794BD1F" w14:textId="36DA0A13" w:rsidR="00223C29" w:rsidRDefault="00223C29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 важно – каждый нотариус несет полную имущественную ответственность за удостоверенную им сделку.</w:t>
      </w:r>
    </w:p>
    <w:p w14:paraId="65C13D5D" w14:textId="3885DE0A" w:rsidR="00223C29" w:rsidRDefault="00223C29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вступили в силу 13.01.2025.</w:t>
      </w:r>
      <w:bookmarkStart w:id="0" w:name="_GoBack"/>
      <w:bookmarkEnd w:id="0"/>
    </w:p>
    <w:p w14:paraId="2A647F26" w14:textId="77777777" w:rsidR="007433DC" w:rsidRDefault="007433DC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B83990C" w14:textId="62933E58" w:rsidR="0034095A" w:rsidRDefault="0034095A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B9FC4" w14:textId="6B3934EA" w:rsidR="0034095A" w:rsidRPr="000F3A41" w:rsidRDefault="0034095A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34095A" w:rsidRPr="000F3A41" w:rsidSect="000F3A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10"/>
    <w:rsid w:val="00035A13"/>
    <w:rsid w:val="000F3A41"/>
    <w:rsid w:val="00223C29"/>
    <w:rsid w:val="0034095A"/>
    <w:rsid w:val="00502C18"/>
    <w:rsid w:val="007433DC"/>
    <w:rsid w:val="00E2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BEAC"/>
  <w15:chartTrackingRefBased/>
  <w15:docId w15:val="{AAFEDE17-CF14-4B78-8BEF-F2D257FE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Ирина Константиновна</dc:creator>
  <cp:keywords/>
  <dc:description/>
  <cp:lastModifiedBy>Ильина Ирина Константиновна</cp:lastModifiedBy>
  <cp:revision>6</cp:revision>
  <cp:lastPrinted>2024-01-22T05:29:00Z</cp:lastPrinted>
  <dcterms:created xsi:type="dcterms:W3CDTF">2024-01-22T03:18:00Z</dcterms:created>
  <dcterms:modified xsi:type="dcterms:W3CDTF">2025-01-16T01:59:00Z</dcterms:modified>
</cp:coreProperties>
</file>