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3CD" w:rsidRDefault="00C373CD" w:rsidP="00C373CD">
      <w:pPr>
        <w:rPr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Правительством России утверждены правила получения ежемесячных выплат на детей от 8 до 17 лет</w:t>
      </w:r>
    </w:p>
    <w:p w:rsidR="00C373CD" w:rsidRPr="00466091" w:rsidRDefault="00C373CD" w:rsidP="00C373CD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hyperlink r:id="rId4" w:history="1">
        <w:r w:rsidRPr="00466091">
          <w:rPr>
            <w:rFonts w:ascii="Roboto" w:eastAsia="Times New Roman" w:hAnsi="Roboto" w:cs="Times New Roman"/>
            <w:color w:val="4062C4"/>
            <w:sz w:val="28"/>
            <w:szCs w:val="28"/>
            <w:shd w:val="clear" w:color="auto" w:fill="FFFFFF"/>
            <w:lang w:eastAsia="ru-RU"/>
          </w:rPr>
          <w:t>Указом Президента России </w:t>
        </w:r>
      </w:hyperlink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 1 апреля 2022 года семьям с невысоким доходом установлена ежемесячная выплата на ребенка от 8 до 17 лет. Ее могут получить российские семьи со среднедушевым доходом ниже регионального прожиточного минимума на душу населения.</w:t>
      </w:r>
    </w:p>
    <w:p w:rsidR="00C373CD" w:rsidRPr="00466091" w:rsidRDefault="00C373CD" w:rsidP="00C373CD">
      <w:pPr>
        <w:shd w:val="clear" w:color="auto" w:fill="FFFFFF"/>
        <w:spacing w:after="100" w:afterAutospacing="1" w:line="240" w:lineRule="auto"/>
        <w:ind w:left="-180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Правительством РФ утверждены основные требования к порядку и условиям предоставления выплаты, перечень необходимых для ее получения документов. При этом большую часть документов уполномоченный орган сможет запрашивать через систему межведомственного электронного взаимодействия у органов и организаций, в распоряжении которых они находятся. Утверждена также типовая форма заявления о назначении выплаты.</w:t>
      </w:r>
    </w:p>
    <w:p w:rsidR="00C373CD" w:rsidRPr="00466091" w:rsidRDefault="00C373CD" w:rsidP="00C373CD">
      <w:pPr>
        <w:shd w:val="clear" w:color="auto" w:fill="FFFFFF"/>
        <w:spacing w:after="100" w:afterAutospacing="1" w:line="240" w:lineRule="auto"/>
        <w:ind w:left="-180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Выплата устанавливается на 12 месяцев и пересчитывается в </w:t>
      </w:r>
      <w:proofErr w:type="spellStart"/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беззаявительном</w:t>
      </w:r>
      <w:proofErr w:type="spellEnd"/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порядке с 1 января каждого года исходя из ежегодного изменения прожиточного минимума для детей.</w:t>
      </w:r>
    </w:p>
    <w:p w:rsidR="00C373CD" w:rsidRPr="00466091" w:rsidRDefault="00C373CD" w:rsidP="00C373CD">
      <w:pPr>
        <w:shd w:val="clear" w:color="auto" w:fill="FFFFFF"/>
        <w:spacing w:after="100" w:afterAutospacing="1" w:line="240" w:lineRule="auto"/>
        <w:ind w:left="-180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Заявления о выплате принимаются с 1 мая 2022 года. Направить их можно в Пенсионный фонд РФ или уполномоченный региональный орган через Единый портал госуслуг, региональные порталы (если выплату назначает уполномоченный орган субъекта РФ), многофункциональные центры или лично.</w:t>
      </w:r>
    </w:p>
    <w:p w:rsidR="00C373CD" w:rsidRPr="00466091" w:rsidRDefault="00C373CD" w:rsidP="00C373CD">
      <w:pPr>
        <w:shd w:val="clear" w:color="auto" w:fill="FFFFFF"/>
        <w:spacing w:after="100" w:afterAutospacing="1" w:line="240" w:lineRule="auto"/>
        <w:ind w:left="-180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60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 заявлениям, поданным до 1 октября, выплата будет предоставлена за период с 1 апреля, но не ранее достижения ребенком 8 лет. При подаче заявления после 1 октября выплата подлежит предоставлению с месяца достижения ребенком возраста 8 лет, если обращение последовало не позднее полугода с этого месяца. В остальных случаях выплата будет осуществляться с месяца обращения.</w:t>
      </w:r>
    </w:p>
    <w:p w:rsidR="00C373CD" w:rsidRPr="00466091" w:rsidRDefault="00C373CD" w:rsidP="00C373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Courier New" w:eastAsia="Times New Roman" w:hAnsi="Courier New" w:cs="Courier New"/>
          <w:color w:val="212529"/>
          <w:sz w:val="24"/>
          <w:szCs w:val="24"/>
          <w:lang w:eastAsia="ru-RU"/>
        </w:rPr>
      </w:pPr>
      <w:r w:rsidRPr="00466091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  <w:lang w:eastAsia="ru-RU"/>
        </w:rPr>
        <w:t>В постановлении Правительством РФ также определены основания для отказа в выплате. В их числе, например, превышение размера среднедушевого дохода семьи над величиной прожиточного минимума на душу населения, наличие у семьи определенного имущества и его количества и пр.</w:t>
      </w:r>
    </w:p>
    <w:p w:rsidR="00C373CD" w:rsidRDefault="00C373CD" w:rsidP="00C373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Courier New" w:eastAsia="Times New Roman" w:hAnsi="Courier New" w:cs="Courier New"/>
          <w:color w:val="212529"/>
          <w:sz w:val="24"/>
          <w:szCs w:val="24"/>
          <w:lang w:eastAsia="ru-RU"/>
        </w:rPr>
      </w:pPr>
      <w:r w:rsidRPr="00466091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  <w:lang w:eastAsia="ru-RU"/>
        </w:rPr>
        <w:t>Постановление вступило в силу с 13 апреля 2022 года.</w:t>
      </w:r>
    </w:p>
    <w:p w:rsidR="00C373CD" w:rsidRDefault="00C373CD" w:rsidP="00C373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lang w:eastAsia="ru-RU"/>
        </w:rPr>
      </w:pPr>
    </w:p>
    <w:p w:rsidR="00C373CD" w:rsidRDefault="00C373CD" w:rsidP="00C373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lang w:eastAsia="ru-RU"/>
        </w:rPr>
      </w:pPr>
      <w:r>
        <w:rPr>
          <w:lang w:eastAsia="ru-RU"/>
        </w:rPr>
        <w:t>Прокуратура Ширинского района</w:t>
      </w:r>
    </w:p>
    <w:p w:rsidR="005F0140" w:rsidRDefault="005F0140">
      <w:bookmarkStart w:id="0" w:name="_GoBack"/>
      <w:bookmarkEnd w:id="0"/>
    </w:p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CD"/>
    <w:rsid w:val="005F0140"/>
    <w:rsid w:val="00C3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8F1F4-7751-4AD1-9E5D-4B354D77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73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hotlaw/federal/15362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2022-05-25T04:47:00Z</dcterms:created>
  <dcterms:modified xsi:type="dcterms:W3CDTF">2022-05-25T04:47:00Z</dcterms:modified>
</cp:coreProperties>
</file>