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90B4D" w14:textId="77777777" w:rsidR="00ED1D84" w:rsidRPr="00ED1D84" w:rsidRDefault="00ED1D84" w:rsidP="00ED1D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D1D8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Установлена административная ответственность за нарушение запрета на публичное отождествление СССР и нацистской Германии </w:t>
      </w:r>
    </w:p>
    <w:p w14:paraId="6CE27CBE" w14:textId="77777777" w:rsidR="00ED1D84" w:rsidRPr="00ED1D84" w:rsidRDefault="00ED1D84" w:rsidP="00ED1D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DBFDF1" w14:textId="4857D711" w:rsidR="00ED1D84" w:rsidRPr="00ED1D84" w:rsidRDefault="00ED1D84" w:rsidP="00ED1D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16.04.2022 № 103-ФЗ внесены изменения в Кодекс Российской Федерации об административных правонарушениях.</w:t>
      </w:r>
    </w:p>
    <w:p w14:paraId="7DA9EFBF" w14:textId="77777777" w:rsidR="00ED1D84" w:rsidRPr="00ED1D84" w:rsidRDefault="00ED1D84" w:rsidP="00ED1D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включенной в КоАП РФ статье 13.48, нарушение установленного федеральным законом запрета в публичном выступлении, публично </w:t>
      </w:r>
      <w:proofErr w:type="spellStart"/>
      <w:r w:rsidRPr="00ED1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демонстрирующемся</w:t>
      </w:r>
      <w:proofErr w:type="spellEnd"/>
      <w:r w:rsidRPr="00ED1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произведении, средствах массовой информации, информационно-телекоммуникационных сетях, включая сеть "Интернет", отождествления целей, решений и действий руководства, командования и военнослужащих СССР с целями, решениями и действиями руководства, командования и военнослужащих нацистской Германии и европейских стран оси, установленными приговором Нюрнбергского трибунала либо приговорами национальных, военных или оккупационных трибуналов, а также отрицание решающей роли советского народа в разгроме нацистской Германии и гуманитарной миссии СССР при освобождении стран Европы, влечет наложение административного штрафа: на граждан - в размере от 1 до 2 тыс. рублей либо административный арест на срок до 15 суток; на должностных лиц - от 2 до 4 тыс. рублей; на юридических лиц - от 10 до 50 тыс. рублей.</w:t>
      </w:r>
    </w:p>
    <w:p w14:paraId="00A0D60F" w14:textId="2ABE6D33" w:rsidR="001C56B5" w:rsidRDefault="00ED1D84" w:rsidP="00ED1D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1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повторное совершение указанного правонарушения предусмотрены увеличенные размеры штрафных санкций, включая дисквалификацию для должностных лиц и административное приостановление деятельности - для юридических лиц.</w:t>
      </w:r>
    </w:p>
    <w:p w14:paraId="666FFE43" w14:textId="717A4E24" w:rsidR="00292659" w:rsidRDefault="00292659" w:rsidP="00292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4BA4E" w14:textId="423C2CA9" w:rsidR="00292659" w:rsidRDefault="00292659" w:rsidP="00292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A1FA5" w14:textId="7F6EBD3C" w:rsidR="00292659" w:rsidRPr="00ED1D84" w:rsidRDefault="00292659" w:rsidP="00292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  <w:bookmarkStart w:id="0" w:name="_GoBack"/>
      <w:bookmarkEnd w:id="0"/>
    </w:p>
    <w:sectPr w:rsidR="00292659" w:rsidRPr="00ED1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37"/>
    <w:rsid w:val="001C56B5"/>
    <w:rsid w:val="00292659"/>
    <w:rsid w:val="00401037"/>
    <w:rsid w:val="00ED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5B0E"/>
  <w15:chartTrackingRefBased/>
  <w15:docId w15:val="{B56AEAE2-4F15-470F-8EEB-5DB21D95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1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3</cp:revision>
  <dcterms:created xsi:type="dcterms:W3CDTF">2022-05-25T04:46:00Z</dcterms:created>
  <dcterms:modified xsi:type="dcterms:W3CDTF">2022-05-25T05:21:00Z</dcterms:modified>
</cp:coreProperties>
</file>