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4018D4" w:rsidRDefault="004018D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4018D4" w:rsidRPr="00A3113A" w:rsidRDefault="004018D4" w:rsidP="00F460DE">
      <w:pPr>
        <w:spacing w:after="120"/>
        <w:jc w:val="center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О п</w:t>
      </w:r>
      <w:r w:rsidRPr="00A3113A">
        <w:rPr>
          <w:rFonts w:ascii="Segoe UI" w:hAnsi="Segoe UI" w:cs="Segoe UI"/>
          <w:b/>
          <w:sz w:val="32"/>
          <w:szCs w:val="32"/>
        </w:rPr>
        <w:t>орядк</w:t>
      </w:r>
      <w:r>
        <w:rPr>
          <w:rFonts w:ascii="Segoe UI" w:hAnsi="Segoe UI" w:cs="Segoe UI"/>
          <w:b/>
          <w:sz w:val="32"/>
          <w:szCs w:val="32"/>
        </w:rPr>
        <w:t>е</w:t>
      </w:r>
      <w:r w:rsidRPr="00A3113A">
        <w:rPr>
          <w:rFonts w:ascii="Segoe UI" w:hAnsi="Segoe UI" w:cs="Segoe UI"/>
          <w:b/>
          <w:sz w:val="32"/>
          <w:szCs w:val="32"/>
        </w:rPr>
        <w:t xml:space="preserve"> получения электронной подписи </w:t>
      </w:r>
      <w:r>
        <w:rPr>
          <w:rFonts w:ascii="Segoe UI" w:hAnsi="Segoe UI" w:cs="Segoe UI"/>
          <w:b/>
          <w:sz w:val="32"/>
          <w:szCs w:val="32"/>
        </w:rPr>
        <w:t xml:space="preserve"> расскажут на «горячей линии» Кадастровой палаты</w:t>
      </w:r>
    </w:p>
    <w:p w:rsidR="004018D4" w:rsidRDefault="004018D4" w:rsidP="00F460DE">
      <w:pPr>
        <w:spacing w:after="120"/>
        <w:ind w:firstLine="708"/>
        <w:jc w:val="both"/>
        <w:rPr>
          <w:rFonts w:ascii="Segoe UI" w:hAnsi="Segoe UI" w:cs="Segoe UI"/>
          <w:sz w:val="24"/>
          <w:szCs w:val="24"/>
        </w:rPr>
      </w:pPr>
    </w:p>
    <w:p w:rsidR="004018D4" w:rsidRDefault="004018D4" w:rsidP="00F460DE">
      <w:pPr>
        <w:spacing w:after="120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12 июля 2019 года в филиале ФГБУ «ФКП Росреестра» (Кадастровая палата) по Республике Хакасия пройдет «горячая линия», в ходе которой жители Республики смогут задать вопросы, касающиеся порядка получения электронной цифровой подписи в Удостоверяющем центре ФГБУ «ФКП Росреестра».</w:t>
      </w:r>
    </w:p>
    <w:p w:rsidR="004018D4" w:rsidRDefault="004018D4" w:rsidP="00F460DE">
      <w:pPr>
        <w:spacing w:after="120"/>
        <w:ind w:firstLine="708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sz w:val="24"/>
          <w:szCs w:val="24"/>
        </w:rPr>
        <w:t>Электронная подпись дает возможность получать государственные услуги, исключая посещение офиса, при этом вы не теряете время на дорогу и не отвлекаетесь от своих основных дел</w:t>
      </w:r>
      <w:r w:rsidRPr="008246AE">
        <w:rPr>
          <w:rFonts w:ascii="Segoe UI" w:hAnsi="Segoe UI" w:cs="Segoe UI"/>
          <w:sz w:val="24"/>
          <w:szCs w:val="24"/>
        </w:rPr>
        <w:t xml:space="preserve">. </w:t>
      </w:r>
      <w:r w:rsidRPr="008246AE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Документ, поданный в режиме онлайн и подписанный электронной подписью, имеет такую же юридическую силу, как и бумажный, который подписан собственноручно.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Таким образом, в режиме онлайн можно </w:t>
      </w:r>
      <w:r w:rsidRPr="00885E1A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поставить объект на кадастровый учет, зарегистрировать права собственности на него, получить сведения из Единого государственного реестра недвижимости (ЕГРН), отследить санкции ГИБДД, поставить автомобиль на учет,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заполнить анкету для получения паспорта, а также оформить</w:t>
      </w:r>
      <w:r w:rsidRPr="00885E1A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многие другие документы.</w:t>
      </w:r>
    </w:p>
    <w:p w:rsidR="004018D4" w:rsidRDefault="004018D4" w:rsidP="00F460DE">
      <w:pPr>
        <w:spacing w:after="120"/>
        <w:ind w:firstLine="708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Получить подробную консультацию, относительно порядк</w:t>
      </w:r>
      <w:r w:rsidR="00AE4A5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а получения электронной подписи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AE4A5B">
        <w:rPr>
          <w:rFonts w:ascii="Segoe UI" w:hAnsi="Segoe UI" w:cs="Segoe UI"/>
          <w:sz w:val="24"/>
          <w:szCs w:val="24"/>
        </w:rPr>
        <w:t xml:space="preserve">в Удостоверяющем центре ФГБУ «ФКП Росреестра», </w:t>
      </w:r>
      <w:r w:rsidR="00AE4A5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можно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по телефону «горячей линии». На все интересующие вас вопросы ответит начальник отдела информационных технологий Кадастровой палаты </w:t>
      </w:r>
      <w:r w:rsidR="00B57E8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по Республике Хакасия 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Александр Витальевич Доможаков.</w:t>
      </w:r>
    </w:p>
    <w:p w:rsidR="004018D4" w:rsidRPr="00046F4C" w:rsidRDefault="004018D4" w:rsidP="00F460DE">
      <w:pPr>
        <w:autoSpaceDE w:val="0"/>
        <w:autoSpaceDN w:val="0"/>
        <w:adjustRightInd w:val="0"/>
        <w:spacing w:after="120"/>
        <w:ind w:firstLine="540"/>
        <w:jc w:val="both"/>
        <w:rPr>
          <w:rFonts w:ascii="Segoe UI" w:hAnsi="Segoe UI" w:cs="Segoe UI"/>
          <w:sz w:val="24"/>
          <w:szCs w:val="24"/>
        </w:rPr>
      </w:pPr>
      <w:r w:rsidRPr="00046F4C">
        <w:rPr>
          <w:rFonts w:ascii="Segoe UI" w:hAnsi="Segoe UI" w:cs="Segoe UI"/>
          <w:sz w:val="24"/>
          <w:szCs w:val="24"/>
        </w:rPr>
        <w:t xml:space="preserve">Время проведения </w:t>
      </w:r>
      <w:r>
        <w:rPr>
          <w:rFonts w:ascii="Segoe UI" w:hAnsi="Segoe UI" w:cs="Segoe UI"/>
          <w:sz w:val="24"/>
          <w:szCs w:val="24"/>
        </w:rPr>
        <w:t>«</w:t>
      </w:r>
      <w:r w:rsidRPr="00046F4C">
        <w:rPr>
          <w:rFonts w:ascii="Segoe UI" w:hAnsi="Segoe UI" w:cs="Segoe UI"/>
          <w:sz w:val="24"/>
          <w:szCs w:val="24"/>
        </w:rPr>
        <w:t>горячей линии</w:t>
      </w:r>
      <w:r>
        <w:rPr>
          <w:rFonts w:ascii="Segoe UI" w:hAnsi="Segoe UI" w:cs="Segoe UI"/>
          <w:sz w:val="24"/>
          <w:szCs w:val="24"/>
        </w:rPr>
        <w:t>»</w:t>
      </w:r>
      <w:r w:rsidRPr="00046F4C">
        <w:rPr>
          <w:rFonts w:ascii="Segoe UI" w:hAnsi="Segoe UI" w:cs="Segoe UI"/>
          <w:sz w:val="24"/>
          <w:szCs w:val="24"/>
        </w:rPr>
        <w:t xml:space="preserve"> – 1</w:t>
      </w:r>
      <w:r>
        <w:rPr>
          <w:rFonts w:ascii="Segoe UI" w:hAnsi="Segoe UI" w:cs="Segoe UI"/>
          <w:sz w:val="24"/>
          <w:szCs w:val="24"/>
        </w:rPr>
        <w:t>2</w:t>
      </w:r>
      <w:r w:rsidRPr="00046F4C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ию</w:t>
      </w:r>
      <w:r w:rsidRPr="00046F4C">
        <w:rPr>
          <w:rFonts w:ascii="Segoe UI" w:hAnsi="Segoe UI" w:cs="Segoe UI"/>
          <w:sz w:val="24"/>
          <w:szCs w:val="24"/>
        </w:rPr>
        <w:t>ля 2019 года с 10</w:t>
      </w:r>
      <w:r w:rsidRPr="00046F4C">
        <w:rPr>
          <w:rFonts w:ascii="Segoe UI" w:hAnsi="Segoe UI" w:cs="Segoe UI"/>
          <w:sz w:val="24"/>
          <w:szCs w:val="24"/>
          <w:vertAlign w:val="superscript"/>
        </w:rPr>
        <w:t xml:space="preserve">00 </w:t>
      </w:r>
      <w:r w:rsidRPr="00046F4C">
        <w:rPr>
          <w:rFonts w:ascii="Segoe UI" w:hAnsi="Segoe UI" w:cs="Segoe UI"/>
          <w:sz w:val="24"/>
          <w:szCs w:val="24"/>
        </w:rPr>
        <w:t>до 12</w:t>
      </w:r>
      <w:r w:rsidRPr="00046F4C">
        <w:rPr>
          <w:rFonts w:ascii="Segoe UI" w:hAnsi="Segoe UI" w:cs="Segoe UI"/>
          <w:sz w:val="24"/>
          <w:szCs w:val="24"/>
          <w:vertAlign w:val="superscript"/>
        </w:rPr>
        <w:t xml:space="preserve">00 </w:t>
      </w:r>
      <w:r w:rsidRPr="00046F4C">
        <w:rPr>
          <w:rFonts w:ascii="Segoe UI" w:hAnsi="Segoe UI" w:cs="Segoe UI"/>
          <w:sz w:val="24"/>
          <w:szCs w:val="24"/>
        </w:rPr>
        <w:t>часов.</w:t>
      </w:r>
    </w:p>
    <w:p w:rsidR="000E2DB2" w:rsidRDefault="004018D4" w:rsidP="00F460DE">
      <w:pPr>
        <w:pStyle w:val="ConsPlusNormal"/>
        <w:spacing w:after="120" w:line="276" w:lineRule="auto"/>
        <w:jc w:val="both"/>
        <w:rPr>
          <w:rFonts w:ascii="Segoe UI" w:hAnsi="Segoe UI" w:cs="Segoe UI"/>
          <w:b/>
          <w:sz w:val="24"/>
          <w:szCs w:val="24"/>
        </w:rPr>
      </w:pPr>
      <w:r w:rsidRPr="00046F4C">
        <w:rPr>
          <w:rFonts w:ascii="Segoe UI" w:hAnsi="Segoe UI" w:cs="Segoe UI"/>
          <w:sz w:val="24"/>
          <w:szCs w:val="24"/>
        </w:rPr>
        <w:t xml:space="preserve">       </w:t>
      </w:r>
      <w:r w:rsidRPr="00046F4C">
        <w:rPr>
          <w:rFonts w:ascii="Segoe UI" w:hAnsi="Segoe UI" w:cs="Segoe UI"/>
          <w:b/>
          <w:sz w:val="24"/>
          <w:szCs w:val="24"/>
        </w:rPr>
        <w:t>Телефон «горячей» линии 8 (3902) 35-84-96 (добавочный 2</w:t>
      </w:r>
      <w:r>
        <w:rPr>
          <w:rFonts w:ascii="Segoe UI" w:hAnsi="Segoe UI" w:cs="Segoe UI"/>
          <w:b/>
          <w:sz w:val="24"/>
          <w:szCs w:val="24"/>
        </w:rPr>
        <w:t>204</w:t>
      </w:r>
      <w:r w:rsidRPr="00046F4C">
        <w:rPr>
          <w:rFonts w:ascii="Segoe UI" w:hAnsi="Segoe UI" w:cs="Segoe UI"/>
          <w:b/>
          <w:sz w:val="24"/>
          <w:szCs w:val="24"/>
        </w:rPr>
        <w:t>).</w:t>
      </w:r>
    </w:p>
    <w:p w:rsidR="005B3BCD" w:rsidRPr="007405CF" w:rsidRDefault="008B4F97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(Росреестр).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</w:t>
      </w:r>
      <w:r w:rsidR="00FC171C" w:rsidRPr="00FC171C">
        <w:rPr>
          <w:rFonts w:ascii="Segoe UI" w:hAnsi="Segoe UI" w:cs="Segoe UI"/>
          <w:sz w:val="18"/>
          <w:szCs w:val="18"/>
        </w:rPr>
        <w:t>ФГБУ «ФКП Росреестра» и его</w:t>
      </w:r>
      <w:r w:rsidR="00FC171C">
        <w:rPr>
          <w:rFonts w:ascii="Segoe UI" w:hAnsi="Segoe UI" w:cs="Segoe UI"/>
          <w:sz w:val="18"/>
          <w:szCs w:val="18"/>
        </w:rPr>
        <w:t xml:space="preserve"> </w:t>
      </w:r>
      <w:r w:rsidRPr="007405CF">
        <w:rPr>
          <w:rFonts w:ascii="Segoe UI" w:hAnsi="Segoe UI" w:cs="Segoe UI"/>
          <w:sz w:val="18"/>
          <w:szCs w:val="18"/>
        </w:rPr>
        <w:t xml:space="preserve">филиалы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ФГБУ «ФКП Росреестра» - Тухтасунов Парвиз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4018D4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4018D4">
        <w:rPr>
          <w:rFonts w:ascii="Segoe UI" w:eastAsia="Calibri" w:hAnsi="Segoe UI" w:cs="Segoe UI"/>
          <w:sz w:val="18"/>
          <w:szCs w:val="18"/>
          <w:lang w:eastAsia="en-US"/>
        </w:rPr>
        <w:t>Татьяна Бородина</w:t>
      </w:r>
    </w:p>
    <w:p w:rsidR="005B3BCD" w:rsidRPr="004018D4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4018D4">
        <w:rPr>
          <w:rFonts w:ascii="Segoe UI" w:eastAsia="Calibri" w:hAnsi="Segoe UI" w:cs="Segoe UI"/>
          <w:sz w:val="18"/>
          <w:szCs w:val="18"/>
          <w:lang w:eastAsia="en-US"/>
        </w:rPr>
        <w:t>специалист по связям с общественностью</w:t>
      </w:r>
    </w:p>
    <w:p w:rsidR="005B3BCD" w:rsidRPr="004018D4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4018D4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4018D4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4018D4">
        <w:rPr>
          <w:rFonts w:ascii="Segoe UI" w:eastAsia="Calibri" w:hAnsi="Segoe UI" w:cs="Segoe UI"/>
          <w:sz w:val="18"/>
          <w:szCs w:val="18"/>
          <w:lang w:eastAsia="en-US"/>
        </w:rPr>
        <w:t>8 (3902) 35 84 96 (доб.2271)</w:t>
      </w:r>
    </w:p>
    <w:p w:rsidR="005B3BCD" w:rsidRPr="004018D4" w:rsidRDefault="008B4F97" w:rsidP="005B3BCD">
      <w:pPr>
        <w:pStyle w:val="a5"/>
        <w:spacing w:after="0"/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</w:pPr>
      <w:hyperlink r:id="rId6" w:history="1">
        <w:r w:rsidR="00800B43" w:rsidRPr="004018D4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filial</w:t>
        </w:r>
        <w:r w:rsidR="00800B43" w:rsidRPr="004018D4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@19.</w:t>
        </w:r>
        <w:r w:rsidR="00800B43" w:rsidRPr="004018D4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kadastr</w:t>
        </w:r>
        <w:r w:rsidR="00800B43" w:rsidRPr="004018D4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r w:rsidR="00800B43" w:rsidRPr="004018D4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ru</w:t>
        </w:r>
      </w:hyperlink>
      <w:r w:rsidR="005B3BCD" w:rsidRPr="004018D4">
        <w:rPr>
          <w:rStyle w:val="a6"/>
          <w:rFonts w:ascii="Segoe UI" w:eastAsia="Calibri" w:hAnsi="Segoe UI" w:cs="Segoe UI"/>
          <w:sz w:val="18"/>
          <w:szCs w:val="18"/>
          <w:shd w:val="clear" w:color="auto" w:fill="FFFFFF"/>
        </w:rPr>
        <w:t xml:space="preserve"> </w:t>
      </w:r>
    </w:p>
    <w:p w:rsidR="005B3BCD" w:rsidRPr="004018D4" w:rsidRDefault="008B4F97" w:rsidP="005B3BCD">
      <w:pPr>
        <w:pStyle w:val="a5"/>
        <w:spacing w:after="0"/>
        <w:rPr>
          <w:rFonts w:ascii="Segoe UI" w:hAnsi="Segoe UI" w:cs="Segoe UI"/>
          <w:sz w:val="18"/>
          <w:szCs w:val="18"/>
        </w:rPr>
      </w:pPr>
      <w:hyperlink r:id="rId7" w:history="1">
        <w:r w:rsidR="005B3BCD" w:rsidRPr="004018D4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www</w:t>
        </w:r>
        <w:r w:rsidR="005B3BCD" w:rsidRPr="004018D4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</w:rPr>
          <w:t>.</w:t>
        </w:r>
        <w:proofErr w:type="spellStart"/>
        <w:r w:rsidR="005B3BCD" w:rsidRPr="004018D4">
          <w:rPr>
            <w:rStyle w:val="a6"/>
            <w:rFonts w:ascii="Segoe UI" w:eastAsia="Calibri" w:hAnsi="Segoe UI" w:cs="Segoe UI"/>
            <w:sz w:val="18"/>
            <w:szCs w:val="18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4018D4" w:rsidRDefault="005B3BCD" w:rsidP="005B3BCD">
      <w:pPr>
        <w:pStyle w:val="a5"/>
        <w:spacing w:after="0"/>
        <w:rPr>
          <w:rFonts w:ascii="Segoe UI" w:eastAsia="Calibri" w:hAnsi="Segoe UI" w:cs="Segoe UI"/>
          <w:sz w:val="18"/>
          <w:szCs w:val="18"/>
          <w:lang w:eastAsia="en-US"/>
        </w:rPr>
      </w:pPr>
      <w:r w:rsidRPr="004018D4">
        <w:rPr>
          <w:rFonts w:ascii="Segoe UI" w:eastAsia="Calibri" w:hAnsi="Segoe UI" w:cs="Segoe UI"/>
          <w:sz w:val="18"/>
          <w:szCs w:val="18"/>
          <w:lang w:eastAsia="en-US"/>
        </w:rPr>
        <w:t>655017, Абакан, улица Кирова, 100, кабинет 105.</w:t>
      </w:r>
    </w:p>
    <w:p w:rsidR="008F10F7" w:rsidRPr="004018D4" w:rsidRDefault="008F10F7">
      <w:pPr>
        <w:rPr>
          <w:sz w:val="18"/>
          <w:szCs w:val="18"/>
        </w:rPr>
      </w:pPr>
    </w:p>
    <w:sectPr w:rsidR="008F10F7" w:rsidRPr="004018D4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14781"/>
    <w:rsid w:val="00017389"/>
    <w:rsid w:val="00045FDC"/>
    <w:rsid w:val="0007470A"/>
    <w:rsid w:val="000A4394"/>
    <w:rsid w:val="000E2DB2"/>
    <w:rsid w:val="001021A4"/>
    <w:rsid w:val="001F54D7"/>
    <w:rsid w:val="002F096A"/>
    <w:rsid w:val="003703B4"/>
    <w:rsid w:val="003B4B34"/>
    <w:rsid w:val="004018D4"/>
    <w:rsid w:val="00422E58"/>
    <w:rsid w:val="005B3BCD"/>
    <w:rsid w:val="005D75A0"/>
    <w:rsid w:val="00607E6D"/>
    <w:rsid w:val="00625E27"/>
    <w:rsid w:val="00652602"/>
    <w:rsid w:val="007F6E68"/>
    <w:rsid w:val="00800B43"/>
    <w:rsid w:val="00824660"/>
    <w:rsid w:val="00827852"/>
    <w:rsid w:val="008656D8"/>
    <w:rsid w:val="00876080"/>
    <w:rsid w:val="0089683D"/>
    <w:rsid w:val="008B4F97"/>
    <w:rsid w:val="008C1003"/>
    <w:rsid w:val="008F10F7"/>
    <w:rsid w:val="009644EF"/>
    <w:rsid w:val="00AE4A5B"/>
    <w:rsid w:val="00B10C30"/>
    <w:rsid w:val="00B57E8B"/>
    <w:rsid w:val="00B73CC0"/>
    <w:rsid w:val="00B770F7"/>
    <w:rsid w:val="00D3498B"/>
    <w:rsid w:val="00E733DF"/>
    <w:rsid w:val="00EA3909"/>
    <w:rsid w:val="00EC29CA"/>
    <w:rsid w:val="00F460DE"/>
    <w:rsid w:val="00FC171C"/>
    <w:rsid w:val="00FE1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kpr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filial@19.kadastr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72C79-ACE7-4130-8050-39244ABEB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Borodina</dc:creator>
  <cp:lastModifiedBy>Borodina</cp:lastModifiedBy>
  <cp:revision>10</cp:revision>
  <dcterms:created xsi:type="dcterms:W3CDTF">2019-05-30T08:19:00Z</dcterms:created>
  <dcterms:modified xsi:type="dcterms:W3CDTF">2019-07-10T02:51:00Z</dcterms:modified>
</cp:coreProperties>
</file>