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58" w:rsidRPr="00EE7158" w:rsidRDefault="00EE7158" w:rsidP="00EE7158">
      <w:pPr>
        <w:tabs>
          <w:tab w:val="center" w:pos="4819"/>
          <w:tab w:val="left" w:pos="826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E715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E7158"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EE7158" w:rsidRPr="00EE7158" w:rsidRDefault="00EE7158" w:rsidP="00EE715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</w:t>
      </w:r>
      <w:r w:rsidRPr="00EE7158">
        <w:rPr>
          <w:rFonts w:ascii="Times New Roman" w:hAnsi="Times New Roman" w:cs="Times New Roman"/>
          <w:sz w:val="24"/>
          <w:szCs w:val="24"/>
        </w:rPr>
        <w:t>.07.2020г.</w:t>
      </w:r>
      <w:r w:rsidRPr="00EE7158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№ 47</w:t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Об утверждении Порядка рассмотрения</w:t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вопросов правоприменительной практики 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целях профилактики коррупции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pacing w:before="100" w:beforeAutospacing="1" w:after="100" w:afterAutospacing="1"/>
        <w:ind w:firstLine="708"/>
        <w:rPr>
          <w:rFonts w:ascii="Times New Roman" w:hAnsi="Times New Roman" w:cs="Times New Roman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соответствии с пунктом 2.1 статьи 6 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(с последующими изменениями)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</w:t>
      </w:r>
      <w:r w:rsidRPr="00EE7158">
        <w:rPr>
          <w:rFonts w:ascii="Times New Roman" w:hAnsi="Times New Roman" w:cs="Times New Roman"/>
          <w:sz w:val="24"/>
          <w:szCs w:val="24"/>
        </w:rPr>
        <w:t>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EE7158" w:rsidRPr="00EE7158" w:rsidRDefault="00EE7158" w:rsidP="00EE7158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EE7158" w:rsidRDefault="00EE7158" w:rsidP="00EE7158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Утвердить Порядок рассмотрения вопросов правоприменительной практики в целях профилактики коррупции согласно приложению № 1 к настоящему постановлению.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  Утвердить состав рабочей группы администрации Соленоозерного сельсовета по рассмотрению вопросов правоприменительной практики в целях профилактики коррупции согласно приложение № 2 к настоящему постановлению.</w:t>
      </w:r>
    </w:p>
    <w:p w:rsidR="00EE7158" w:rsidRPr="00EE7158" w:rsidRDefault="00EE7158" w:rsidP="00EE7158">
      <w:pPr>
        <w:pStyle w:val="a6"/>
        <w:ind w:left="0"/>
        <w:jc w:val="both"/>
        <w:rPr>
          <w:rFonts w:ascii="Times New Roman" w:hAnsi="Times New Roman"/>
          <w:sz w:val="24"/>
          <w:szCs w:val="24"/>
        </w:rPr>
      </w:pPr>
      <w:r w:rsidRPr="00EE7158">
        <w:rPr>
          <w:rFonts w:ascii="Times New Roman" w:hAnsi="Times New Roman"/>
          <w:sz w:val="24"/>
          <w:szCs w:val="24"/>
        </w:rPr>
        <w:t>3. Настоящее постановление вступает в силу со дня официального опубликования (обнародования) и подлежит размещению на официальном сайте Соленоозерного сельсовета.</w:t>
      </w:r>
    </w:p>
    <w:p w:rsidR="00EE7158" w:rsidRPr="00EE7158" w:rsidRDefault="00EE7158" w:rsidP="00EE7158">
      <w:pPr>
        <w:pStyle w:val="a6"/>
        <w:ind w:left="0"/>
        <w:rPr>
          <w:rFonts w:ascii="Times New Roman" w:hAnsi="Times New Roman"/>
          <w:sz w:val="24"/>
          <w:szCs w:val="24"/>
        </w:rPr>
      </w:pPr>
      <w:r w:rsidRPr="00EE7158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EE7158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EE7158">
        <w:rPr>
          <w:rFonts w:ascii="Times New Roman" w:hAnsi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EE7158" w:rsidRPr="00EE7158" w:rsidRDefault="00EE7158" w:rsidP="00EE7158">
      <w:pPr>
        <w:pStyle w:val="a4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rPr>
          <w:rFonts w:ascii="Times New Roman" w:hAnsi="Times New Roman" w:cs="Times New Roman"/>
        </w:rPr>
      </w:pPr>
    </w:p>
    <w:p w:rsidR="00EE7158" w:rsidRPr="00EE7158" w:rsidRDefault="00EE7158" w:rsidP="00EE7158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2"/>
          <w:szCs w:val="22"/>
        </w:rPr>
        <w:t xml:space="preserve">         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 w:rsidRPr="00EE7158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  <w:r w:rsidRPr="00EE7158">
        <w:rPr>
          <w:rStyle w:val="a5"/>
          <w:rFonts w:ascii="Times New Roman" w:hAnsi="Times New Roman" w:cs="Times New Roman"/>
          <w:b w:val="0"/>
          <w:sz w:val="24"/>
          <w:szCs w:val="24"/>
        </w:rPr>
        <w:t>Соленоозерного</w:t>
      </w:r>
      <w:r w:rsidRPr="00EE7158"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 w:rsidRPr="00EE7158">
        <w:rPr>
          <w:rFonts w:ascii="Times New Roman" w:hAnsi="Times New Roman" w:cs="Times New Roman"/>
          <w:sz w:val="24"/>
          <w:szCs w:val="24"/>
        </w:rPr>
        <w:tab/>
      </w:r>
      <w:r w:rsidRPr="00EE7158">
        <w:rPr>
          <w:rFonts w:ascii="Times New Roman" w:hAnsi="Times New Roman" w:cs="Times New Roman"/>
          <w:sz w:val="24"/>
          <w:szCs w:val="24"/>
        </w:rPr>
        <w:tab/>
      </w:r>
      <w:r w:rsidRPr="00EE7158"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EE7158" w:rsidRPr="00EE7158" w:rsidRDefault="00EE7158" w:rsidP="00EE7158">
      <w:pPr>
        <w:rPr>
          <w:rFonts w:ascii="Times New Roman" w:hAnsi="Times New Roman" w:cs="Times New Roman"/>
          <w:sz w:val="24"/>
          <w:szCs w:val="24"/>
        </w:rPr>
      </w:pPr>
    </w:p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Default="00EE7158" w:rsidP="00EE7158"/>
    <w:p w:rsidR="00EE7158" w:rsidRPr="00DD1CC0" w:rsidRDefault="00EE7158" w:rsidP="00EE7158"/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Приложение № 1</w:t>
      </w:r>
    </w:p>
    <w:p w:rsid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к постановлению администрации </w:t>
      </w:r>
    </w:p>
    <w:p w:rsidR="00EE7158" w:rsidRP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.75pt;height:.75pt"/>
        </w:pic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</w:p>
    <w:p w:rsidR="00EE7158" w:rsidRPr="00EE7158" w:rsidRDefault="00EE7158" w:rsidP="00EE7158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21.07.2020 № 47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b/>
          <w:color w:val="212121"/>
          <w:sz w:val="24"/>
          <w:szCs w:val="24"/>
          <w:lang w:eastAsia="ru-RU"/>
        </w:rPr>
        <w:t>Порядок рассмотрения вопросов правоприменительной практики в целях профилактики коррупции</w:t>
      </w:r>
    </w:p>
    <w:p w:rsidR="00EE7158" w:rsidRPr="00EE7158" w:rsidRDefault="00EE7158" w:rsidP="00EE7158">
      <w:pPr>
        <w:shd w:val="clear" w:color="auto" w:fill="FFFFFF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1.  Н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астоящий Порядок разработан во исполнение положений пункта 2.1 статьи 6 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(с последующими изменениями)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устанавливает процедуру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администрации 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(далее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-А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дминистрация) и ее должностных лиц (далее — вопросы правоприменительной практики) в целях выработки и принятия мер по предупреждению и устранению причин выявленных нарушений.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2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1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 отсутствии вступивших в законную силу решений судов, арбитражных судов о признании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 установленная настоящим Порядком процедура рассмотрения вопросов правоприменительной практики не проводится.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2.  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Рассмотрение вопросов правоприменительной практики включает в себя:</w:t>
      </w:r>
    </w:p>
    <w:p w:rsidR="00EE7158" w:rsidRPr="00EE7158" w:rsidRDefault="00EE7158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-анализ вступивших в законную силу решений судов, арбитражных судов о признании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 (далее — судебные решения);</w:t>
      </w:r>
    </w:p>
    <w:p w:rsidR="00EE7158" w:rsidRPr="00EE7158" w:rsidRDefault="00EE7158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-выявление 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лиц;</w:t>
      </w:r>
    </w:p>
    <w:p w:rsidR="00EE7158" w:rsidRPr="00EE7158" w:rsidRDefault="00EF7D4E" w:rsidP="00EE7158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-последующую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разработк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реализаци</w:t>
      </w: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ю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системы мер, направленных на предупреждение и устранение указанных причин;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-контроль результативности принятых мер, последующей правоприменительной практики.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3. 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Должностное лицо, принимавшее участие в рассмотрении судом дела о признании недействительным ненормативного правового акта, незаконными решения и действий (бездействия) Администрации и ее должностных лиц, в срок не позднее 14 дней со дня вступления судебного решения в законную силу направляет информацию о вынесенном судебном решении с приложением копии указанного судебного решения главе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  <w:proofErr w:type="gramEnd"/>
    </w:p>
    <w:p w:rsidR="00EE7158" w:rsidRPr="00EE7158" w:rsidRDefault="00EF7D4E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4. 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В информации, направляемой в соответствии с пунктом 3 настоящего Порядка, подлежит отражению позиция относительно: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незаконными;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-причин, послуживших основаниями признания недействительными (недействующими) ненормативных правовых актов, незаконными решений и действий (бездействия) Администрац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ии и ее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должностных лиц.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5. Глава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ведет учет судебных решений о признании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(недействующими) ненормативных правовых актов, незаконными решений и действий (бездействия) Администрации и ее должностных лиц.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6.  Информация, представленная в соответствии с пунктами 3 и 4 настоящего Порядка, обобщается специалистом по итогам истекшего квартала и в срок до 15 числа месяца,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 xml:space="preserve">следующего за отчетным кварталом, представляется председателю рабочей группы Администрации по рассмотрению вопросов правоприменительной практики в целях профилактики коррупции (далее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-р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абочая группа).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7.  </w:t>
      </w:r>
      <w:r w:rsidR="00EF7D4E"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t xml:space="preserve"> </w: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7" type="#_x0000_t75" alt="" style="position:absolute;left:0;text-align:left;margin-left:0;margin-top:0;width:2.25pt;height:1.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8" type="#_x0000_t75" alt="" style="position:absolute;left:0;text-align:left;margin-left:0;margin-top:0;width:2.25pt;height:2.2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3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3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4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1" type="#_x0000_t75" alt="" style="position:absolute;left:0;text-align:left;margin-left:0;margin-top:0;width:.75pt;height:1.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3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5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3" type="#_x0000_t75" alt="" style="position:absolute;left:0;text-align:left;margin-left:0;margin-top:0;width:3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4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5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6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7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8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69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0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1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2" type="#_x0000_t75" alt="" style="position:absolute;left:0;text-align:left;margin-left:0;margin-top:0;width:.75pt;height:.75pt;z-index:251658240;mso-position-horizontal:left;mso-position-horizontal-relative:tex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Председатель рабочей группы на основании материалов, полученных в соответствии с пунктом 6 настоящего Порядка, назначает дату и место проведения заседания рабочей группы, рассматривает необходимость привлечения к деятельности рабочей группы иных работников администрации 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Соленоозерного </w:t>
      </w:r>
      <w:proofErr w:type="spellStart"/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селсьовета</w:t>
      </w:r>
      <w:proofErr w:type="spell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8. Заседание рабочей группы проводится в срок до 25 числа месяца, следующего за отчетным кварталом.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9.   Секретарь рабочей группы извещает всех членов рабочей группы и иных работников Администрации, иных лиц, привлеченных к деятельности рабочей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6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группы, о дате, месте и времени проведения заседания рабочей группы.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7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10. Заседания рабочей группы считаются правомочными, если на них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8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присутствует более половины ее членов.</w:t>
      </w:r>
    </w:p>
    <w:p w:rsidR="00EE7158" w:rsidRPr="00EE7158" w:rsidRDefault="00EE7158" w:rsidP="00EF7D4E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11. В ходе рассмотрения вопросов правоприменительной практики по каждому случаю признания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</w:t>
      </w:r>
      <w:r w:rsidR="00EF7D4E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шений и действий (бездействия) 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дминистрации и ее должностных лиц определяются: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-причины принятия Администрацией и ее должностными лицами ненормативного правового акта, решения и совершения ими действий (бездействия), признанных судом недействительным или незаконными;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причины, послужившие основаниями признания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решений и действий (бездействия) Администрации и ее должностных лиц;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ри наличии ранее направленных рекомендаций рабочей группы рассматриваются результаты их исполнения.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12.  По итогам рассмотрения вопросов правоприменительной практики по 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29" type="#_x0000_t75" alt="" style="width:.75pt;height:.75pt"/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каждому случаю признания недействительным ненормативного правового акта,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незаконными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решений и действий (бездействия) и ее должностных лиц рабочая группа принимает решение, в котором: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устанавливается, что в рассматриваемой ситуации содержатся (не содержатся) признаки коррупционных фактов;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-даются рекомендации по разработке и принятию мер в целях предупреждения и устранения причин выявленных нарушений или устанавливается отсутствие необходимости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разработки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и принятия таких мер.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13.  Решения рабочей группы принимаются открытым голосованием простым большинством голосов присутствующих на заседании членов рабочей группы и оформляются протоколом, который подписывается председателем рабочей группы.</w:t>
      </w:r>
    </w:p>
    <w:p w:rsidR="00EE7158" w:rsidRPr="00EE7158" w:rsidRDefault="0098598D" w:rsidP="0098598D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14.  В протоколе заседания рабочей группы указываются:</w:t>
      </w:r>
    </w:p>
    <w:p w:rsidR="0098598D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7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1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8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89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0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1" type="#_x0000_t75" alt="" style="position:absolute;left:0;text-align:left;margin-left:0;margin-top:0;width:1.5pt;height:1.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2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3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    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дата заседания, состав рабочей группы и иных приглашенных лиц;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-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судебные акты, явившиеся основанием для рассмотрения вопросов правоприменительной практики; 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фамилия, имя, отчество выступавших на заседании лиц и краткое описание 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pict>
          <v:shape id="_x0000_i1030" type="#_x0000_t75" alt="" style="width:.75pt;height:.75pt"/>
        </w:pic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изложенных выступлений; </w:t>
      </w:r>
    </w:p>
    <w:p w:rsidR="0098598D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результаты голосования по каждому случаю признания </w:t>
      </w:r>
      <w:proofErr w:type="gramStart"/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недействительным</w:t>
      </w:r>
      <w:proofErr w:type="gramEnd"/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ненормативного правового акта, незаконными решений и действий (бездействия) Администрации и ее должностных лиц; </w:t>
      </w:r>
    </w:p>
    <w:p w:rsidR="00EE7158" w:rsidRPr="00EE7158" w:rsidRDefault="0098598D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- </w:t>
      </w:r>
      <w:r w:rsidR="00EE7158"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принятое по каждому случаю признания недействительным ненормативного правового акта, незаконными решений и действий (бездействия) Администрации и ее должностных лиц решение.</w:t>
      </w:r>
      <w:proofErr w:type="gramEnd"/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15. Протоколы заседаний рабочей группы хранятся у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специалиста админи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т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рации 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Выписка из решения рабочей группы с рекомендациями по разработке и принятию мер в целях предупреждения и устранения причин выявленных нарушений направляется специалистом заинтересованным должностным лицам администрации.</w:t>
      </w:r>
    </w:p>
    <w:p w:rsidR="00EE7158" w:rsidRPr="00EE7158" w:rsidRDefault="00EE7158" w:rsidP="0098598D">
      <w:pPr>
        <w:shd w:val="clear" w:color="auto" w:fill="FFFFFF"/>
        <w:ind w:firstLine="708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16. В случае установления рабочей группой признаков коррупци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и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, послуживших основанием для принятия решения о признании недействительными (недействующими) ненормативных правовых актов, незаконными решений и действий (бездействия) Администрации и ее должностных лиц, председателем рабочей группы на имя главы </w:t>
      </w:r>
      <w:r w:rsidR="0098598D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направляется служебная записка для последующего рассмотрения вопроса о соблюдении муниципальным служащими требований к служебному поведению и урегулированию конфликта интересов и </w:t>
      </w:r>
      <w:proofErr w:type="gramStart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принятия</w:t>
      </w:r>
      <w:proofErr w:type="gramEnd"/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предусмотренных законодательством решений.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br/>
      </w:r>
    </w:p>
    <w:p w:rsid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4F5B93" w:rsidRPr="00EE7158" w:rsidRDefault="004F5B93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4F5B93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lastRenderedPageBreak/>
        <w:t>Приложение № 2</w:t>
      </w:r>
    </w:p>
    <w:p w:rsidR="004F5B93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к 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постановлению администрации </w:t>
      </w:r>
    </w:p>
    <w:p w:rsidR="00EE7158" w:rsidRPr="00EE7158" w:rsidRDefault="004F5B93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</w:p>
    <w:p w:rsidR="00EE7158" w:rsidRPr="00EE7158" w:rsidRDefault="00EE7158" w:rsidP="004F5B93">
      <w:pPr>
        <w:shd w:val="clear" w:color="auto" w:fill="FFFFFF"/>
        <w:jc w:val="right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от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21.07.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2020 г.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№ 47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4F5B93">
      <w:pPr>
        <w:shd w:val="clear" w:color="auto" w:fill="FFFFFF"/>
        <w:jc w:val="center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4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5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6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noProof/>
          <w:color w:val="212121"/>
          <w:sz w:val="24"/>
          <w:szCs w:val="24"/>
          <w:lang w:eastAsia="ru-RU"/>
        </w:rPr>
        <w:pict>
          <v:shape id="_x0000_s1097" type="#_x0000_t75" alt="" style="position:absolute;left:0;text-align:left;margin-left:0;margin-top:0;width:.75pt;height:.75pt;z-index:251658240;mso-position-horizontal:left;mso-position-vertical-relative:line" o:allowoverlap="f">
            <w10:wrap type="square"/>
          </v:shape>
        </w:pic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Состав рабочей группы администрации </w:t>
      </w:r>
      <w:r w:rsidR="004F5B93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Соленоозерного сельсовета</w:t>
      </w: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 xml:space="preserve"> по рассмотрению вопросов правоприменительной практики в целях профилактики коррупции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121"/>
        <w:gridCol w:w="6576"/>
      </w:tblGrid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 рабочей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</w:t>
            </w:r>
            <w:r w:rsidR="00EE7158"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рабочей группы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администрации</w:t>
            </w:r>
            <w:r w:rsidR="004F5B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Члены рабочей группы: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4F5B9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бухгалтер</w:t>
            </w:r>
            <w:r w:rsidR="00EE7158"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Совета депутатов Соленоозерного сельсовета</w:t>
            </w:r>
          </w:p>
        </w:tc>
      </w:tr>
      <w:tr w:rsidR="00EE7158" w:rsidRPr="00EE7158" w:rsidTr="00EE7158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EE7158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1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E7158" w:rsidRPr="00EE7158" w:rsidRDefault="004F5B93" w:rsidP="00EE71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ВУС</w:t>
            </w:r>
          </w:p>
        </w:tc>
      </w:tr>
    </w:tbl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EE7158" w:rsidRPr="00EE7158" w:rsidRDefault="00EE7158" w:rsidP="00EE7158">
      <w:pPr>
        <w:shd w:val="clear" w:color="auto" w:fill="FFFFFF"/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</w:pPr>
      <w:r w:rsidRPr="00EE7158">
        <w:rPr>
          <w:rFonts w:ascii="Times New Roman" w:eastAsia="Times New Roman" w:hAnsi="Times New Roman" w:cs="Times New Roman"/>
          <w:color w:val="212121"/>
          <w:sz w:val="24"/>
          <w:szCs w:val="24"/>
          <w:lang w:eastAsia="ru-RU"/>
        </w:rPr>
        <w:t> </w:t>
      </w:r>
    </w:p>
    <w:p w:rsidR="00CE04DF" w:rsidRPr="00EE7158" w:rsidRDefault="00CE04DF" w:rsidP="00EE7158">
      <w:pPr>
        <w:rPr>
          <w:rFonts w:ascii="Times New Roman" w:hAnsi="Times New Roman" w:cs="Times New Roman"/>
          <w:sz w:val="24"/>
          <w:szCs w:val="24"/>
        </w:rPr>
      </w:pPr>
    </w:p>
    <w:sectPr w:rsidR="00CE04DF" w:rsidRPr="00EE7158" w:rsidSect="00EE715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77871"/>
    <w:multiLevelType w:val="multilevel"/>
    <w:tmpl w:val="9334D0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74151D"/>
    <w:multiLevelType w:val="hybridMultilevel"/>
    <w:tmpl w:val="B95454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E7158"/>
    <w:rsid w:val="000F5175"/>
    <w:rsid w:val="003D4020"/>
    <w:rsid w:val="004F5B93"/>
    <w:rsid w:val="006C6E2C"/>
    <w:rsid w:val="007462B0"/>
    <w:rsid w:val="007F714D"/>
    <w:rsid w:val="008F762A"/>
    <w:rsid w:val="0098598D"/>
    <w:rsid w:val="00CE04DF"/>
    <w:rsid w:val="00E668E3"/>
    <w:rsid w:val="00EE7158"/>
    <w:rsid w:val="00EF7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4DF"/>
  </w:style>
  <w:style w:type="paragraph" w:styleId="1">
    <w:name w:val="heading 1"/>
    <w:basedOn w:val="a"/>
    <w:link w:val="10"/>
    <w:uiPriority w:val="9"/>
    <w:qFormat/>
    <w:rsid w:val="00EE7158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1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E715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E7158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qFormat/>
    <w:rsid w:val="00EE7158"/>
    <w:rPr>
      <w:b/>
    </w:rPr>
  </w:style>
  <w:style w:type="paragraph" w:customStyle="1" w:styleId="ConsPlusNormal">
    <w:name w:val="ConsPlusNormal"/>
    <w:rsid w:val="00EE7158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E7158"/>
    <w:pPr>
      <w:spacing w:after="200" w:line="276" w:lineRule="auto"/>
      <w:ind w:left="720"/>
      <w:contextualSpacing/>
      <w:jc w:val="left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unhideWhenUsed/>
    <w:rsid w:val="00EE7158"/>
    <w:pPr>
      <w:spacing w:after="12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E715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69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7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618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68230">
                  <w:marLeft w:val="0"/>
                  <w:marRight w:val="0"/>
                  <w:marTop w:val="0"/>
                  <w:marBottom w:val="18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74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+GA4slRXlHjhnUZPcgk5GlgwBW7Z0n77Jk5NdRDYrAg=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L0CzuKVMGVJtR1xt+V2BK449GhDRrLGSq1BkrMHFl6Ie5a7rDyKgSEBsmVEpytBt
jttC7fLjO+1APeV+3nDS3w==</SignatureValue>
  <KeyInfo>
    <X509Data>
      <X509Certificate>MIIMnDCCDEmgAwIBAgIQEdR9ALiq8bRLTMif7NXbajAKBggqhQMHAQEDAjCCAYcx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aHR0cDovL3RheDQudGVuc29yLnJ1L29jc3AtdGVuc29yY2EtMjAxOF9jcF9nb3N0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bTBeoFygWoZYaHR0cDovL3RheDQudGVuc29yLnJ1L3RlbnNvcmNhLTIwMThfY3Bf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DCPQnNC40L3QutC+0LzRgdCy0Y/Qt9GMINCg0L7RgdGB0LjQuIILAIAapbMAAAAA
ADEwHQYDVR0OBBYEFK5nflI8/OBqfapKerxI7AhVbTXYMAoGCCqFAwcBAQMCA0EA
wpgV443wlCngLwsSKA3++u7Bz3FtOZ0ZSeb4vhziheUG77g5tTDeylIitCigJ5Cf
kBv3hPdc6T0kkUJGxMOSXw==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0t9fj2y7AHEOmt/fb6uOkmEfmhc=</DigestValue>
      </Reference>
      <Reference URI="/word/fontTable.xml?ContentType=application/vnd.openxmlformats-officedocument.wordprocessingml.fontTable+xml">
        <DigestMethod Algorithm="http://www.w3.org/2000/09/xmldsig#sha1"/>
        <DigestValue>cgzbgVVMQJeoDjaBWVzTSXWwz4Y=</DigestValue>
      </Reference>
      <Reference URI="/word/numbering.xml?ContentType=application/vnd.openxmlformats-officedocument.wordprocessingml.numbering+xml">
        <DigestMethod Algorithm="http://www.w3.org/2000/09/xmldsig#sha1"/>
        <DigestValue>DR0qX8ii8ise34KSy6plfTResrE=</DigestValue>
      </Reference>
      <Reference URI="/word/settings.xml?ContentType=application/vnd.openxmlformats-officedocument.wordprocessingml.settings+xml">
        <DigestMethod Algorithm="http://www.w3.org/2000/09/xmldsig#sha1"/>
        <DigestValue>ZvaV0zgNnExeU/KB481Vo1GVm5E=</DigestValue>
      </Reference>
      <Reference URI="/word/styles.xml?ContentType=application/vnd.openxmlformats-officedocument.wordprocessingml.styles+xml">
        <DigestMethod Algorithm="http://www.w3.org/2000/09/xmldsig#sha1"/>
        <DigestValue>SIai6/m3S376QhM9pv8Kvgx+C5I=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0AybDZ+2Nujtu9JEtGZXuWpBJeQ=</DigestValue>
      </Reference>
    </Manifest>
    <SignatureProperties>
      <SignatureProperty Id="idSignatureTime" Target="#idPackageSignature">
        <mdssi:SignatureTime>
          <mdssi:Format>YYYY-MM-DDThh:mm:ssTZD</mdssi:Format>
          <mdssi:Value>2020-08-03T08:41:04Z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cp:lastPrinted>2020-07-21T09:17:00Z</cp:lastPrinted>
  <dcterms:created xsi:type="dcterms:W3CDTF">2020-07-21T09:19:00Z</dcterms:created>
  <dcterms:modified xsi:type="dcterms:W3CDTF">2020-07-21T09:19:00Z</dcterms:modified>
</cp:coreProperties>
</file>