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spacing w:after="0" w:line="240" w:lineRule="auto"/>
        <w:ind w:firstLine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                                                                                                                       </w:t>
      </w:r>
    </w:p>
    <w:p w14:paraId="06000000">
      <w:pPr>
        <w:widowControl w:val="1"/>
        <w:spacing w:after="0" w:line="240" w:lineRule="auto"/>
        <w:ind w:firstLine="708"/>
        <w:jc w:val="center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По поручению заместителя Генпрокурора России организована работа «горячей линии» для жителей Республики Хакасия</w:t>
      </w:r>
      <w:r>
        <w:rPr>
          <w:rFonts w:ascii="Times New Roman" w:hAnsi="Times New Roman"/>
          <w:b w:val="1"/>
          <w:i w:val="0"/>
          <w:caps w:val="0"/>
          <w:color w:val="000000"/>
          <w:spacing w:val="-4"/>
          <w:sz w:val="27"/>
        </w:rPr>
        <w:t> </w:t>
      </w:r>
    </w:p>
    <w:p w14:paraId="07000000">
      <w:pPr>
        <w:widowControl w:val="1"/>
        <w:spacing w:after="0" w:line="240" w:lineRule="auto"/>
        <w:ind w:firstLine="708"/>
        <w:jc w:val="center"/>
        <w:rPr>
          <w:rFonts w:ascii="Times New Roman" w:hAnsi="Times New Roman"/>
          <w:b w:val="1"/>
          <w:i w:val="0"/>
          <w:caps w:val="0"/>
          <w:color w:val="000000"/>
          <w:spacing w:val="-4"/>
          <w:sz w:val="27"/>
        </w:rPr>
      </w:pPr>
    </w:p>
    <w:p w14:paraId="08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b w:val="0"/>
          <w:i w:val="0"/>
          <w:caps w:val="0"/>
          <w:color w:val="000000"/>
          <w:spacing w:val="-4"/>
          <w:sz w:val="27"/>
        </w:rPr>
      </w:pPr>
      <w:r>
        <w:rPr>
          <w:rFonts w:ascii="Times New Roman" w:hAnsi="Times New Roman"/>
          <w:b w:val="0"/>
          <w:sz w:val="27"/>
        </w:rPr>
        <w:t>По поручению заместителя Генерального прокурора Российской Федерации Сергея Зайцева в прокуратуре Республики Хакасия организована работа «горячей линии» для жителей региона по вопросам соблюдения закона в жилищно-коммунальной сфере.</w:t>
      </w:r>
    </w:p>
    <w:p w14:paraId="09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b w:val="0"/>
          <w:sz w:val="27"/>
        </w:rPr>
      </w:pPr>
      <w:r>
        <w:rPr>
          <w:rFonts w:ascii="Times New Roman" w:hAnsi="Times New Roman"/>
          <w:b w:val="0"/>
          <w:sz w:val="27"/>
        </w:rPr>
        <w:t>В число прочего принимаются обращения по качеству предоставляемых коммунальных услуг, сфере обращения с отходами производства и потребления, состоянии инженерных систем инфраструктуры, содержанию жилого фонда, благоустройству, тарифному регулирования, капитальному ремонту многоквартирных домов и другим актуальным проблемам.</w:t>
      </w:r>
    </w:p>
    <w:p w14:paraId="0A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b w:val="0"/>
          <w:sz w:val="27"/>
        </w:rPr>
      </w:pPr>
      <w:r>
        <w:rPr>
          <w:rFonts w:ascii="Times New Roman" w:hAnsi="Times New Roman"/>
          <w:b w:val="0"/>
          <w:sz w:val="27"/>
        </w:rPr>
        <w:t>Прием сообщений по обозначенным вопросам будет проводится с 08 по 11 июня 2026 года в прокуратуре Республике Хакасия по телефонам в г. Абакане: 24-48-64 (добавочный 0011); 35-79-90; 24-48-50.</w:t>
      </w:r>
    </w:p>
    <w:sectPr>
      <w:headerReference r:id="rId1" w:type="default"/>
      <w:headerReference r:id="rId2" w:type="first"/>
      <w:pgSz w:h="16838" w:orient="portrait" w:w="11906"/>
      <w:pgMar w:bottom="1134" w:footer="709" w:gutter="0" w:header="709" w:left="1418" w:right="567" w:top="45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Normal (Web)"/>
    <w:basedOn w:val="Style_2"/>
    <w:link w:val="Style_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_ch" w:type="character">
    <w:name w:val="Normal (Web)"/>
    <w:basedOn w:val="Style_2_ch"/>
    <w:link w:val="Style_3"/>
    <w:rPr>
      <w:rFonts w:ascii="Times New Roman" w:hAnsi="Times New Roman"/>
      <w:sz w:val="24"/>
    </w:rPr>
  </w:style>
  <w:style w:styleId="Style_4" w:type="paragraph">
    <w:name w:val="toc 2"/>
    <w:next w:val="Style_2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footer"/>
    <w:basedOn w:val="Style_2"/>
    <w:link w:val="Style_10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0_ch" w:type="character">
    <w:name w:val="footer"/>
    <w:basedOn w:val="Style_2_ch"/>
    <w:link w:val="Style_10"/>
  </w:style>
  <w:style w:styleId="Style_11" w:type="paragraph">
    <w:name w:val="toc 3"/>
    <w:next w:val="Style_2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heading 5"/>
    <w:next w:val="Style_2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ConsPlusNormal"/>
    <w:link w:val="Style_14_ch"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styleId="Style_14_ch" w:type="character">
    <w:name w:val="ConsPlusNormal"/>
    <w:link w:val="Style_14"/>
    <w:rPr>
      <w:rFonts w:ascii="Times New Roman" w:hAnsi="Times New Roman"/>
      <w:sz w:val="28"/>
    </w:rPr>
  </w:style>
  <w:style w:styleId="Style_15" w:type="paragraph">
    <w:name w:val="heading 1"/>
    <w:next w:val="Style_2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basedOn w:val="Style_12"/>
    <w:link w:val="Style_16_ch"/>
    <w:rPr>
      <w:color w:themeColor="hyperlink" w:val="0563C1"/>
      <w:u w:val="single"/>
    </w:rPr>
  </w:style>
  <w:style w:styleId="Style_16_ch" w:type="character">
    <w:name w:val="Hyperlink"/>
    <w:basedOn w:val="Style_12_ch"/>
    <w:link w:val="Style_16"/>
    <w:rPr>
      <w:color w:themeColor="hyperlink" w:val="0563C1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Balloon Text"/>
    <w:basedOn w:val="Style_2"/>
    <w:link w:val="Style_18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8_ch" w:type="character">
    <w:name w:val="Balloon Text"/>
    <w:basedOn w:val="Style_2_ch"/>
    <w:link w:val="Style_18"/>
    <w:rPr>
      <w:rFonts w:ascii="Segoe UI" w:hAnsi="Segoe UI"/>
      <w:sz w:val="18"/>
    </w:rPr>
  </w:style>
  <w:style w:styleId="Style_19" w:type="paragraph">
    <w:name w:val="toc 1"/>
    <w:next w:val="Style_2"/>
    <w:link w:val="Style_1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2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2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2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4" w:type="paragraph">
    <w:name w:val="Subtitle"/>
    <w:next w:val="Style_2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2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2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2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" w:type="table">
    <w:name w:val="Table Grid"/>
    <w:basedOn w:val="Style_28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2026-05-15T09:22:00Z</dcterms:created>
  <dcterms:modified xsi:type="dcterms:W3CDTF">2026-06-03T02:36:04Z</dcterms:modified>
</cp:coreProperties>
</file>