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CD2DCC" w:rsidRPr="007A0632" w:rsidRDefault="00CD2DCC" w:rsidP="00354624">
      <w:pPr>
        <w:spacing w:after="12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>
        <w:rPr>
          <w:rFonts w:ascii="Segoe UI" w:hAnsi="Segoe UI" w:cs="Segoe UI"/>
          <w:b/>
          <w:sz w:val="32"/>
          <w:szCs w:val="32"/>
        </w:rPr>
        <w:t>Изменение режима работы</w:t>
      </w:r>
      <w:r w:rsidRPr="007A0632">
        <w:rPr>
          <w:rFonts w:ascii="Segoe UI" w:hAnsi="Segoe UI" w:cs="Segoe UI"/>
          <w:b/>
          <w:sz w:val="32"/>
          <w:szCs w:val="32"/>
        </w:rPr>
        <w:t xml:space="preserve"> Кадастровой палаты Республики Хакасия </w:t>
      </w:r>
      <w:r>
        <w:rPr>
          <w:rFonts w:ascii="Segoe UI" w:hAnsi="Segoe UI" w:cs="Segoe UI"/>
          <w:b/>
          <w:sz w:val="32"/>
          <w:szCs w:val="32"/>
        </w:rPr>
        <w:t>в майские праздники</w:t>
      </w:r>
    </w:p>
    <w:p w:rsidR="00CD2DCC" w:rsidRDefault="00CD2DCC" w:rsidP="00354624">
      <w:pPr>
        <w:pStyle w:val="ConsPlusNormal"/>
        <w:spacing w:after="120"/>
        <w:jc w:val="both"/>
        <w:rPr>
          <w:rFonts w:ascii="Segoe UI" w:hAnsi="Segoe UI" w:cs="Segoe UI"/>
          <w:sz w:val="28"/>
          <w:szCs w:val="28"/>
        </w:rPr>
      </w:pPr>
    </w:p>
    <w:p w:rsidR="00CD2DCC" w:rsidRDefault="00CD2DCC" w:rsidP="00354624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Филиал ФГБУ «ФКП Росреестра» по Республике Хакасия обращает внимание заявителей на изменения в режиме работы в связи с Праздником Весны и Труда и празднованием Дня Победы.  </w:t>
      </w:r>
    </w:p>
    <w:p w:rsidR="00CD2DCC" w:rsidRPr="00E506D6" w:rsidRDefault="00A76405" w:rsidP="00354624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30</w:t>
      </w:r>
      <w:r w:rsidR="00CD2DCC">
        <w:rPr>
          <w:rFonts w:ascii="Segoe UI" w:hAnsi="Segoe UI" w:cs="Segoe UI"/>
          <w:sz w:val="28"/>
          <w:szCs w:val="28"/>
        </w:rPr>
        <w:t xml:space="preserve"> апреля и 8 мая 2018</w:t>
      </w:r>
      <w:r w:rsidR="00CD2DCC" w:rsidRPr="00BB293F">
        <w:rPr>
          <w:rFonts w:ascii="Segoe UI" w:hAnsi="Segoe UI" w:cs="Segoe UI"/>
          <w:sz w:val="28"/>
          <w:szCs w:val="28"/>
        </w:rPr>
        <w:t xml:space="preserve"> </w:t>
      </w:r>
      <w:r w:rsidR="00CD2DCC">
        <w:rPr>
          <w:rFonts w:ascii="Segoe UI" w:hAnsi="Segoe UI" w:cs="Segoe UI"/>
          <w:sz w:val="28"/>
          <w:szCs w:val="28"/>
        </w:rPr>
        <w:t>пункты приема/выдачи в с.</w:t>
      </w:r>
      <w:r>
        <w:rPr>
          <w:rFonts w:ascii="Segoe UI" w:hAnsi="Segoe UI" w:cs="Segoe UI"/>
          <w:sz w:val="28"/>
          <w:szCs w:val="28"/>
        </w:rPr>
        <w:t xml:space="preserve"> </w:t>
      </w:r>
      <w:proofErr w:type="spellStart"/>
      <w:r w:rsidR="00CD2DCC">
        <w:rPr>
          <w:rFonts w:ascii="Segoe UI" w:hAnsi="Segoe UI" w:cs="Segoe UI"/>
          <w:sz w:val="28"/>
          <w:szCs w:val="28"/>
        </w:rPr>
        <w:t>Шира</w:t>
      </w:r>
      <w:proofErr w:type="spellEnd"/>
      <w:r w:rsidR="00CD2DCC">
        <w:rPr>
          <w:rFonts w:ascii="Segoe UI" w:hAnsi="Segoe UI" w:cs="Segoe UI"/>
          <w:sz w:val="28"/>
          <w:szCs w:val="28"/>
        </w:rPr>
        <w:t>, п.</w:t>
      </w:r>
      <w:r>
        <w:rPr>
          <w:rFonts w:ascii="Segoe UI" w:hAnsi="Segoe UI" w:cs="Segoe UI"/>
          <w:sz w:val="28"/>
          <w:szCs w:val="28"/>
        </w:rPr>
        <w:t xml:space="preserve"> </w:t>
      </w:r>
      <w:r w:rsidR="00CD2DCC">
        <w:rPr>
          <w:rFonts w:ascii="Segoe UI" w:hAnsi="Segoe UI" w:cs="Segoe UI"/>
          <w:sz w:val="28"/>
          <w:szCs w:val="28"/>
        </w:rPr>
        <w:t>Копьево, с</w:t>
      </w:r>
      <w:proofErr w:type="gramStart"/>
      <w:r w:rsidR="00CD2DCC">
        <w:rPr>
          <w:rFonts w:ascii="Segoe UI" w:hAnsi="Segoe UI" w:cs="Segoe UI"/>
          <w:sz w:val="28"/>
          <w:szCs w:val="28"/>
        </w:rPr>
        <w:t>.А</w:t>
      </w:r>
      <w:proofErr w:type="gramEnd"/>
      <w:r w:rsidR="00CD2DCC">
        <w:rPr>
          <w:rFonts w:ascii="Segoe UI" w:hAnsi="Segoe UI" w:cs="Segoe UI"/>
          <w:sz w:val="28"/>
          <w:szCs w:val="28"/>
        </w:rPr>
        <w:t>скиз работают с 8</w:t>
      </w:r>
      <w:r w:rsidR="00CD2DCC">
        <w:rPr>
          <w:rFonts w:ascii="Segoe UI" w:hAnsi="Segoe UI" w:cs="Segoe UI"/>
          <w:sz w:val="28"/>
          <w:szCs w:val="28"/>
          <w:vertAlign w:val="superscript"/>
        </w:rPr>
        <w:t xml:space="preserve">00 </w:t>
      </w:r>
      <w:r w:rsidR="00CD2DCC">
        <w:rPr>
          <w:rFonts w:ascii="Segoe UI" w:hAnsi="Segoe UI" w:cs="Segoe UI"/>
          <w:sz w:val="28"/>
          <w:szCs w:val="28"/>
        </w:rPr>
        <w:t>до 15</w:t>
      </w:r>
      <w:r w:rsidR="00CD2DCC">
        <w:rPr>
          <w:rFonts w:ascii="Segoe UI" w:hAnsi="Segoe UI" w:cs="Segoe UI"/>
          <w:sz w:val="28"/>
          <w:szCs w:val="28"/>
          <w:vertAlign w:val="superscript"/>
        </w:rPr>
        <w:t>00</w:t>
      </w:r>
      <w:r w:rsidR="00CD2DCC">
        <w:rPr>
          <w:rFonts w:ascii="Segoe UI" w:hAnsi="Segoe UI" w:cs="Segoe UI"/>
          <w:sz w:val="28"/>
          <w:szCs w:val="28"/>
        </w:rPr>
        <w:t>, пункты приема-выдачи в г. Абакан, г.Саяногорск, г.</w:t>
      </w:r>
      <w:r>
        <w:rPr>
          <w:rFonts w:ascii="Segoe UI" w:hAnsi="Segoe UI" w:cs="Segoe UI"/>
          <w:sz w:val="28"/>
          <w:szCs w:val="28"/>
        </w:rPr>
        <w:t xml:space="preserve"> </w:t>
      </w:r>
      <w:proofErr w:type="spellStart"/>
      <w:r w:rsidR="00CD2DCC">
        <w:rPr>
          <w:rFonts w:ascii="Segoe UI" w:hAnsi="Segoe UI" w:cs="Segoe UI"/>
          <w:sz w:val="28"/>
          <w:szCs w:val="28"/>
        </w:rPr>
        <w:t>Черногорск</w:t>
      </w:r>
      <w:proofErr w:type="spellEnd"/>
      <w:r w:rsidR="00CD2DCC">
        <w:rPr>
          <w:rFonts w:ascii="Segoe UI" w:hAnsi="Segoe UI" w:cs="Segoe UI"/>
          <w:sz w:val="28"/>
          <w:szCs w:val="28"/>
        </w:rPr>
        <w:t xml:space="preserve">, </w:t>
      </w:r>
      <w:proofErr w:type="spellStart"/>
      <w:r w:rsidR="00CD2DCC">
        <w:rPr>
          <w:rFonts w:ascii="Segoe UI" w:hAnsi="Segoe UI" w:cs="Segoe UI"/>
          <w:sz w:val="28"/>
          <w:szCs w:val="28"/>
        </w:rPr>
        <w:t>рп</w:t>
      </w:r>
      <w:proofErr w:type="spellEnd"/>
      <w:r w:rsidR="00CD2DCC">
        <w:rPr>
          <w:rFonts w:ascii="Segoe UI" w:hAnsi="Segoe UI" w:cs="Segoe UI"/>
          <w:sz w:val="28"/>
          <w:szCs w:val="28"/>
        </w:rPr>
        <w:t>.</w:t>
      </w:r>
      <w:r>
        <w:rPr>
          <w:rFonts w:ascii="Segoe UI" w:hAnsi="Segoe UI" w:cs="Segoe UI"/>
          <w:sz w:val="28"/>
          <w:szCs w:val="28"/>
        </w:rPr>
        <w:t xml:space="preserve"> </w:t>
      </w:r>
      <w:r w:rsidR="00CD2DCC">
        <w:rPr>
          <w:rFonts w:ascii="Segoe UI" w:hAnsi="Segoe UI" w:cs="Segoe UI"/>
          <w:sz w:val="28"/>
          <w:szCs w:val="28"/>
        </w:rPr>
        <w:t>Усть-Абакан работают с 8</w:t>
      </w:r>
      <w:r w:rsidR="00CD2DCC">
        <w:rPr>
          <w:rFonts w:ascii="Segoe UI" w:hAnsi="Segoe UI" w:cs="Segoe UI"/>
          <w:sz w:val="28"/>
          <w:szCs w:val="28"/>
          <w:vertAlign w:val="superscript"/>
        </w:rPr>
        <w:t xml:space="preserve">00 </w:t>
      </w:r>
      <w:r w:rsidR="00CD2DCC">
        <w:rPr>
          <w:rFonts w:ascii="Segoe UI" w:hAnsi="Segoe UI" w:cs="Segoe UI"/>
          <w:sz w:val="28"/>
          <w:szCs w:val="28"/>
        </w:rPr>
        <w:t>до 16</w:t>
      </w:r>
      <w:r w:rsidR="00CD2DCC">
        <w:rPr>
          <w:rFonts w:ascii="Segoe UI" w:hAnsi="Segoe UI" w:cs="Segoe UI"/>
          <w:sz w:val="28"/>
          <w:szCs w:val="28"/>
          <w:vertAlign w:val="superscript"/>
        </w:rPr>
        <w:t>00</w:t>
      </w:r>
      <w:r w:rsidR="00CD2DCC">
        <w:rPr>
          <w:rFonts w:ascii="Segoe UI" w:hAnsi="Segoe UI" w:cs="Segoe UI"/>
          <w:sz w:val="28"/>
          <w:szCs w:val="28"/>
        </w:rPr>
        <w:t>.</w:t>
      </w:r>
    </w:p>
    <w:p w:rsidR="00CD2DCC" w:rsidRPr="00F531C4" w:rsidRDefault="00CD2DCC" w:rsidP="00354624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F531C4">
        <w:rPr>
          <w:rFonts w:ascii="Segoe UI" w:hAnsi="Segoe UI" w:cs="Segoe UI"/>
          <w:b/>
          <w:sz w:val="28"/>
          <w:szCs w:val="28"/>
        </w:rPr>
        <w:t xml:space="preserve"> </w:t>
      </w:r>
      <w:r w:rsidRPr="00F531C4">
        <w:rPr>
          <w:rFonts w:ascii="Segoe UI" w:hAnsi="Segoe UI" w:cs="Segoe UI"/>
          <w:sz w:val="28"/>
          <w:szCs w:val="28"/>
        </w:rPr>
        <w:t xml:space="preserve">1, 2, </w:t>
      </w:r>
      <w:r w:rsidR="00A76405">
        <w:rPr>
          <w:rFonts w:ascii="Segoe UI" w:hAnsi="Segoe UI" w:cs="Segoe UI"/>
          <w:sz w:val="28"/>
          <w:szCs w:val="28"/>
        </w:rPr>
        <w:t xml:space="preserve">3, 4, </w:t>
      </w:r>
      <w:r w:rsidRPr="00F531C4">
        <w:rPr>
          <w:rFonts w:ascii="Segoe UI" w:hAnsi="Segoe UI" w:cs="Segoe UI"/>
          <w:sz w:val="28"/>
          <w:szCs w:val="28"/>
        </w:rPr>
        <w:t>5, 9</w:t>
      </w:r>
      <w:r w:rsidR="00A76405">
        <w:rPr>
          <w:rFonts w:ascii="Segoe UI" w:hAnsi="Segoe UI" w:cs="Segoe UI"/>
          <w:sz w:val="28"/>
          <w:szCs w:val="28"/>
        </w:rPr>
        <w:t>, 10, 11, 12</w:t>
      </w:r>
      <w:r w:rsidRPr="00F531C4">
        <w:rPr>
          <w:rFonts w:ascii="Segoe UI" w:hAnsi="Segoe UI" w:cs="Segoe UI"/>
          <w:sz w:val="28"/>
          <w:szCs w:val="28"/>
        </w:rPr>
        <w:t xml:space="preserve"> мая 2018 </w:t>
      </w:r>
      <w:r w:rsidR="00A76405">
        <w:rPr>
          <w:rFonts w:ascii="Segoe UI" w:hAnsi="Segoe UI" w:cs="Segoe UI"/>
          <w:sz w:val="28"/>
          <w:szCs w:val="28"/>
        </w:rPr>
        <w:t xml:space="preserve">- </w:t>
      </w:r>
      <w:r w:rsidRPr="00F531C4">
        <w:rPr>
          <w:rFonts w:ascii="Segoe UI" w:hAnsi="Segoe UI" w:cs="Segoe UI"/>
          <w:sz w:val="28"/>
          <w:szCs w:val="28"/>
        </w:rPr>
        <w:t xml:space="preserve">выходные и праздничные дни. </w:t>
      </w:r>
    </w:p>
    <w:p w:rsidR="00CD2DCC" w:rsidRDefault="00CD2DCC" w:rsidP="00354624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</w:t>
      </w:r>
      <w:r w:rsidR="00A76405">
        <w:rPr>
          <w:rFonts w:ascii="Segoe UI" w:hAnsi="Segoe UI" w:cs="Segoe UI"/>
          <w:sz w:val="28"/>
          <w:szCs w:val="28"/>
        </w:rPr>
        <w:t>6</w:t>
      </w:r>
      <w:r>
        <w:rPr>
          <w:rFonts w:ascii="Segoe UI" w:hAnsi="Segoe UI" w:cs="Segoe UI"/>
          <w:sz w:val="28"/>
          <w:szCs w:val="28"/>
        </w:rPr>
        <w:t xml:space="preserve">, </w:t>
      </w:r>
      <w:r w:rsidR="00A76405">
        <w:rPr>
          <w:rFonts w:ascii="Segoe UI" w:hAnsi="Segoe UI" w:cs="Segoe UI"/>
          <w:sz w:val="28"/>
          <w:szCs w:val="28"/>
        </w:rPr>
        <w:t xml:space="preserve">7 </w:t>
      </w:r>
      <w:r>
        <w:rPr>
          <w:rFonts w:ascii="Segoe UI" w:hAnsi="Segoe UI" w:cs="Segoe UI"/>
          <w:sz w:val="28"/>
          <w:szCs w:val="28"/>
        </w:rPr>
        <w:t>мая 2018 и с 1</w:t>
      </w:r>
      <w:r w:rsidR="00A76405">
        <w:rPr>
          <w:rFonts w:ascii="Segoe UI" w:hAnsi="Segoe UI" w:cs="Segoe UI"/>
          <w:sz w:val="28"/>
          <w:szCs w:val="28"/>
        </w:rPr>
        <w:t>3</w:t>
      </w:r>
      <w:r>
        <w:rPr>
          <w:rFonts w:ascii="Segoe UI" w:hAnsi="Segoe UI" w:cs="Segoe UI"/>
          <w:sz w:val="28"/>
          <w:szCs w:val="28"/>
        </w:rPr>
        <w:t xml:space="preserve"> мая 2018 – в обычном режиме.</w:t>
      </w:r>
    </w:p>
    <w:p w:rsidR="00CD2DCC" w:rsidRDefault="00CD2DCC" w:rsidP="00354624">
      <w:pPr>
        <w:spacing w:after="12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В пунктах приема/выдачи документов осуществляется прием и выдача документов по экстерриториальному принципу (по объектам, расположенным за пределами Республики Хакасия), а также оказываются </w:t>
      </w:r>
      <w:r w:rsidRPr="000D41FC">
        <w:rPr>
          <w:rFonts w:ascii="Segoe UI" w:hAnsi="Segoe UI" w:cs="Segoe UI"/>
          <w:sz w:val="28"/>
          <w:szCs w:val="28"/>
        </w:rPr>
        <w:t>консультационны</w:t>
      </w:r>
      <w:r>
        <w:rPr>
          <w:rFonts w:ascii="Segoe UI" w:hAnsi="Segoe UI" w:cs="Segoe UI"/>
          <w:sz w:val="28"/>
          <w:szCs w:val="28"/>
        </w:rPr>
        <w:t>е</w:t>
      </w:r>
      <w:r w:rsidRPr="000D41FC">
        <w:rPr>
          <w:rFonts w:ascii="Segoe UI" w:hAnsi="Segoe UI" w:cs="Segoe UI"/>
          <w:sz w:val="28"/>
          <w:szCs w:val="28"/>
        </w:rPr>
        <w:t xml:space="preserve"> услуг</w:t>
      </w:r>
      <w:r>
        <w:rPr>
          <w:rFonts w:ascii="Segoe UI" w:hAnsi="Segoe UI" w:cs="Segoe UI"/>
          <w:sz w:val="28"/>
          <w:szCs w:val="28"/>
        </w:rPr>
        <w:t>и.</w:t>
      </w:r>
      <w:r w:rsidRPr="000D41FC">
        <w:rPr>
          <w:rFonts w:ascii="Segoe UI" w:hAnsi="Segoe UI" w:cs="Segoe UI"/>
          <w:sz w:val="28"/>
          <w:szCs w:val="28"/>
        </w:rPr>
        <w:t xml:space="preserve"> 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E240E0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lastRenderedPageBreak/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E240E0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E240E0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F096A"/>
    <w:rsid w:val="00354624"/>
    <w:rsid w:val="003703B4"/>
    <w:rsid w:val="005B3BCD"/>
    <w:rsid w:val="008F10F7"/>
    <w:rsid w:val="00A76405"/>
    <w:rsid w:val="00B10C30"/>
    <w:rsid w:val="00B73CC0"/>
    <w:rsid w:val="00C1387B"/>
    <w:rsid w:val="00CD2DCC"/>
    <w:rsid w:val="00E24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10</cp:revision>
  <dcterms:created xsi:type="dcterms:W3CDTF">2019-02-06T01:29:00Z</dcterms:created>
  <dcterms:modified xsi:type="dcterms:W3CDTF">2019-04-23T08:51:00Z</dcterms:modified>
</cp:coreProperties>
</file>