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3BCD" w:rsidRDefault="00DB6A45"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-130175</wp:posOffset>
            </wp:positionH>
            <wp:positionV relativeFrom="margin">
              <wp:posOffset>-59055</wp:posOffset>
            </wp:positionV>
            <wp:extent cx="2821305" cy="1108710"/>
            <wp:effectExtent l="19050" t="0" r="0" b="0"/>
            <wp:wrapSquare wrapText="bothSides"/>
            <wp:docPr id="8" name="Рисунок 5" descr="C:\Users\BorodinaTA\Desktop\Фото для новостей\ФКП для соц.сетей форма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orodinaTA\Desktop\Фото для новостей\ФКП для соц.сетей форма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1305" cy="11087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3BCD" w:rsidRDefault="005B3BCD"/>
    <w:p w:rsidR="005B3BCD" w:rsidRDefault="005B3BCD"/>
    <w:p w:rsidR="005B3BCD" w:rsidRDefault="005B3BCD"/>
    <w:p w:rsidR="003703B4" w:rsidRDefault="003703B4" w:rsidP="005B3BCD">
      <w:pPr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5B3BCD" w:rsidRDefault="005B3BCD" w:rsidP="00DB6A45">
      <w:pPr>
        <w:jc w:val="center"/>
        <w:rPr>
          <w:rFonts w:ascii="Segoe UI" w:hAnsi="Segoe UI" w:cs="Segoe UI"/>
          <w:b/>
          <w:noProof/>
          <w:sz w:val="32"/>
          <w:szCs w:val="32"/>
          <w:lang w:eastAsia="sk-SK"/>
        </w:rPr>
      </w:pPr>
      <w:r w:rsidRPr="00A17C38">
        <w:rPr>
          <w:rFonts w:ascii="Segoe UI" w:hAnsi="Segoe UI" w:cs="Segoe UI"/>
          <w:b/>
          <w:noProof/>
          <w:sz w:val="32"/>
          <w:szCs w:val="32"/>
          <w:lang w:eastAsia="sk-SK"/>
        </w:rPr>
        <w:t>ПРЕСС-РЕЛИЗ</w:t>
      </w:r>
    </w:p>
    <w:p w:rsidR="00DB6A45" w:rsidRDefault="00DB6A45" w:rsidP="00DB6A45">
      <w:pPr>
        <w:jc w:val="center"/>
        <w:rPr>
          <w:rFonts w:ascii="Segoe UI" w:hAnsi="Segoe UI" w:cs="Segoe UI"/>
          <w:b/>
          <w:noProof/>
          <w:sz w:val="32"/>
          <w:szCs w:val="32"/>
          <w:lang w:eastAsia="sk-SK"/>
        </w:rPr>
      </w:pPr>
    </w:p>
    <w:p w:rsidR="00DB6A45" w:rsidRDefault="00DB6A45" w:rsidP="00DB6A45">
      <w:pPr>
        <w:jc w:val="center"/>
        <w:rPr>
          <w:rFonts w:ascii="Segoe UI" w:hAnsi="Segoe UI" w:cs="Segoe UI"/>
          <w:b/>
          <w:sz w:val="28"/>
          <w:szCs w:val="28"/>
        </w:rPr>
      </w:pPr>
      <w:r>
        <w:rPr>
          <w:rFonts w:ascii="Segoe UI" w:hAnsi="Segoe UI" w:cs="Segoe UI"/>
          <w:b/>
          <w:sz w:val="28"/>
          <w:szCs w:val="28"/>
        </w:rPr>
        <w:t>Кадастровая палата по Республике Хакасия подвела итоги «Марафона «горячих линий»</w:t>
      </w:r>
    </w:p>
    <w:p w:rsidR="00DB6A45" w:rsidRDefault="00DB6A45" w:rsidP="00DB6A45">
      <w:pPr>
        <w:jc w:val="center"/>
        <w:rPr>
          <w:rFonts w:ascii="Segoe UI" w:hAnsi="Segoe UI" w:cs="Segoe UI"/>
          <w:b/>
          <w:sz w:val="28"/>
          <w:szCs w:val="28"/>
        </w:rPr>
      </w:pPr>
    </w:p>
    <w:p w:rsidR="00DB6A45" w:rsidRDefault="00DB6A45" w:rsidP="00DB6A45">
      <w:pPr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С 25 по 29 марта Кадастровая палата  по РХ провела «Марафон «горячих линий» для жителей Хакасии. В течение всей рабочей недели специалисты Кадастровой палаты отвечали на вопросы, касающиеся деятельности учреждения. </w:t>
      </w:r>
    </w:p>
    <w:p w:rsidR="00DB6A45" w:rsidRDefault="00DB6A45" w:rsidP="00DB6A45">
      <w:pPr>
        <w:spacing w:after="0"/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Получить ответ по телефону «горячей линии» - это самый простой и доступный способ получить достоверную информацию из первых уст. </w:t>
      </w:r>
    </w:p>
    <w:p w:rsidR="00DB6A45" w:rsidRDefault="00DB6A45" w:rsidP="00DB6A45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 xml:space="preserve">Наиболее волнующими вопросами для населения республики оказались вопросы по определению кадастровой стоимости объектов недвижимости: почему изменилась кадастровая стоимость, как можно и возможно ли понизить стоимость объекта недвижимости, какие способы пересмотра кадастровой стоимости возможны. По-прежнему часто задаваемыми вопросами остаются вопросы о постановке на кадастровый учет и регистрации права на жилой дом, о необходимости уточнения границ земельного участка. </w:t>
      </w:r>
    </w:p>
    <w:p w:rsidR="00DB6A45" w:rsidRDefault="00DB6A45" w:rsidP="00DB6A45">
      <w:pPr>
        <w:spacing w:after="0"/>
        <w:ind w:firstLine="709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 план проведения «горячих линий» обязательно включается тема  о  приеме документов по экстерриториальному принципу. Получение информации по этой теме является актуальным для жителей региона не только во время проведений «горячих линий», но в обычном рабочем режиме. Чаще задают вопросы по поводу готовности документов после регистрации, как записаться на прием, и какой пакет документов необходим для регистрации недвижимости по экстерриториальному принципу.</w:t>
      </w:r>
    </w:p>
    <w:p w:rsidR="00DB6A45" w:rsidRDefault="00DB6A45" w:rsidP="00DB6A45">
      <w:pPr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t>Важными для населения остаются также вопросы о способах подачи запроса на получение сведений, содержащихся в Едином государственном реестре недвижимости (ЕГРН), о возможности запроса сведений из ЕГРН посредством портала государственных услуг, о возможности оформления в произвольной письменной форме, об осуществлении возврата денежных средств и др.</w:t>
      </w:r>
    </w:p>
    <w:p w:rsidR="00DB6A45" w:rsidRDefault="00DB6A45" w:rsidP="00DB6A45">
      <w:pPr>
        <w:ind w:firstLine="708"/>
        <w:jc w:val="both"/>
        <w:rPr>
          <w:rFonts w:ascii="Segoe UI" w:hAnsi="Segoe UI" w:cs="Segoe UI"/>
          <w:sz w:val="24"/>
          <w:szCs w:val="24"/>
        </w:rPr>
      </w:pPr>
      <w:r>
        <w:rPr>
          <w:rFonts w:ascii="Segoe UI" w:hAnsi="Segoe UI" w:cs="Segoe UI"/>
          <w:sz w:val="24"/>
          <w:szCs w:val="24"/>
        </w:rPr>
        <w:lastRenderedPageBreak/>
        <w:t>Проведение «горячих линий» в филиале Кадастровой палаты по Республике Хакасия является одним из способов донести до жителей республики информацию по направлениям деятельности Кадастровой палаты, а также возможность оказания помощи населению в сфере кадастровых отношений.</w:t>
      </w:r>
    </w:p>
    <w:p w:rsidR="005B3BCD" w:rsidRPr="008B6944" w:rsidRDefault="005B3BCD" w:rsidP="005B3BCD">
      <w:pPr>
        <w:pStyle w:val="a5"/>
        <w:spacing w:after="0"/>
        <w:ind w:firstLine="709"/>
        <w:jc w:val="both"/>
        <w:rPr>
          <w:rFonts w:ascii="Segoe UI" w:hAnsi="Segoe UI" w:cs="Segoe UI"/>
          <w:sz w:val="28"/>
          <w:szCs w:val="28"/>
        </w:rPr>
      </w:pPr>
    </w:p>
    <w:p w:rsidR="005B3BCD" w:rsidRPr="007405CF" w:rsidRDefault="00F11787" w:rsidP="005B3BCD">
      <w:pPr>
        <w:jc w:val="both"/>
        <w:rPr>
          <w:rFonts w:ascii="Segoe UI" w:hAnsi="Segoe UI" w:cs="Segoe UI"/>
          <w:b/>
          <w:noProof/>
          <w:sz w:val="28"/>
          <w:szCs w:val="28"/>
          <w:lang w:eastAsia="sk-SK"/>
        </w:rPr>
      </w:pPr>
      <w:r>
        <w:rPr>
          <w:rFonts w:ascii="Segoe UI" w:hAnsi="Segoe UI" w:cs="Segoe UI"/>
          <w:b/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2" o:spid="_x0000_s1029" type="#_x0000_t32" style="position:absolute;left:0;text-align:left;margin-left:-5.95pt;margin-top:3.85pt;width:472.5pt;height:0;z-index:251660288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" strokecolor="#0070c0" strokeweight="1.25pt"/>
        </w:pict>
      </w:r>
    </w:p>
    <w:p w:rsidR="005B3BCD" w:rsidRPr="007405CF" w:rsidRDefault="005B3BCD" w:rsidP="005B3BCD">
      <w:pPr>
        <w:ind w:firstLine="709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О Федеральной кадастровой палате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>Федеральная кадастровая палата (ФГБУ «ФКП Росреестра») – подведомственное учреждение Федеральной службы государственной регистрации, кадастра и картографии (</w:t>
      </w:r>
      <w:proofErr w:type="spellStart"/>
      <w:r w:rsidRPr="007405CF">
        <w:rPr>
          <w:rFonts w:ascii="Segoe UI" w:hAnsi="Segoe UI" w:cs="Segoe UI"/>
          <w:sz w:val="18"/>
          <w:szCs w:val="18"/>
        </w:rPr>
        <w:t>Росреестр</w:t>
      </w:r>
      <w:proofErr w:type="spellEnd"/>
      <w:r w:rsidRPr="007405CF">
        <w:rPr>
          <w:rFonts w:ascii="Segoe UI" w:hAnsi="Segoe UI" w:cs="Segoe UI"/>
          <w:sz w:val="18"/>
          <w:szCs w:val="18"/>
        </w:rPr>
        <w:t>). Федеральная кадастровая палата реализует полномочия Росреестра в сфере регистрации прав на недвижимое имущество и сделок с ним, кадастрового учета объектов недвижимости и кадастровой оценки в соответствии с законодательством Российской Федерации.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ФГБУ «ФКП Росреестра» образовано в 2011году в результате реорганизации региональных Кадастровых палат в филиалы Федеральной кадастровой палаты во всех субъектах Российской Федерации. 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ФГБУ «ФКП Росреестра» - </w:t>
      </w:r>
      <w:proofErr w:type="spellStart"/>
      <w:r w:rsidRPr="007405CF">
        <w:rPr>
          <w:rFonts w:ascii="Segoe UI" w:hAnsi="Segoe UI" w:cs="Segoe UI"/>
          <w:sz w:val="18"/>
          <w:szCs w:val="18"/>
        </w:rPr>
        <w:t>Тухтасунов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</w:t>
      </w:r>
      <w:proofErr w:type="spellStart"/>
      <w:r w:rsidRPr="007405CF">
        <w:rPr>
          <w:rFonts w:ascii="Segoe UI" w:hAnsi="Segoe UI" w:cs="Segoe UI"/>
          <w:sz w:val="18"/>
          <w:szCs w:val="18"/>
        </w:rPr>
        <w:t>Парвиз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Константинович.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hAnsi="Segoe UI" w:cs="Segoe UI"/>
          <w:sz w:val="18"/>
          <w:szCs w:val="18"/>
        </w:rPr>
      </w:pPr>
      <w:r w:rsidRPr="007405CF">
        <w:rPr>
          <w:rFonts w:ascii="Segoe UI" w:hAnsi="Segoe UI" w:cs="Segoe UI"/>
          <w:sz w:val="18"/>
          <w:szCs w:val="18"/>
        </w:rPr>
        <w:t xml:space="preserve">Директор филиала ФГБУ «ФКП Росреестра» по Республике Хакасия </w:t>
      </w:r>
      <w:proofErr w:type="spellStart"/>
      <w:r w:rsidRPr="007405CF">
        <w:rPr>
          <w:rFonts w:ascii="Segoe UI" w:hAnsi="Segoe UI" w:cs="Segoe UI"/>
          <w:sz w:val="18"/>
          <w:szCs w:val="18"/>
        </w:rPr>
        <w:t>Старунская</w:t>
      </w:r>
      <w:proofErr w:type="spellEnd"/>
      <w:r w:rsidRPr="007405CF">
        <w:rPr>
          <w:rFonts w:ascii="Segoe UI" w:hAnsi="Segoe UI" w:cs="Segoe UI"/>
          <w:sz w:val="18"/>
          <w:szCs w:val="18"/>
        </w:rPr>
        <w:t xml:space="preserve"> Вера Ивановна.</w:t>
      </w:r>
    </w:p>
    <w:p w:rsidR="005B3BCD" w:rsidRPr="007405CF" w:rsidRDefault="005B3BCD" w:rsidP="005B3BCD">
      <w:pPr>
        <w:spacing w:after="0" w:line="240" w:lineRule="auto"/>
        <w:jc w:val="both"/>
        <w:rPr>
          <w:rFonts w:ascii="Segoe UI" w:hAnsi="Segoe UI" w:cs="Segoe UI"/>
          <w:b/>
          <w:noProof/>
          <w:lang w:eastAsia="sk-SK"/>
        </w:rPr>
      </w:pPr>
      <w:r w:rsidRPr="007405CF">
        <w:rPr>
          <w:rFonts w:ascii="Segoe UI" w:hAnsi="Segoe UI" w:cs="Segoe UI"/>
          <w:b/>
          <w:noProof/>
          <w:lang w:eastAsia="sk-SK"/>
        </w:rPr>
        <w:t>Контакты для СМИ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Татьяна Бородина</w:t>
      </w:r>
    </w:p>
    <w:p w:rsidR="005B3BCD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>
        <w:rPr>
          <w:rFonts w:ascii="Segoe UI" w:eastAsia="Calibri" w:hAnsi="Segoe UI" w:cs="Segoe UI"/>
          <w:sz w:val="20"/>
          <w:szCs w:val="20"/>
          <w:lang w:eastAsia="en-US"/>
        </w:rPr>
        <w:t>специалист по связям с общественностью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hAnsi="Segoe UI" w:cs="Segoe UI"/>
          <w:sz w:val="18"/>
          <w:szCs w:val="18"/>
        </w:rPr>
        <w:t>филиала ФГБУ «ФКП Росреестра» по Республике Хакасия</w:t>
      </w:r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sz w:val="20"/>
          <w:szCs w:val="20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8 (3902) 35 84 96 (доб.22</w:t>
      </w:r>
      <w:r>
        <w:rPr>
          <w:rFonts w:ascii="Segoe UI" w:eastAsia="Calibri" w:hAnsi="Segoe UI" w:cs="Segoe UI"/>
          <w:sz w:val="20"/>
          <w:szCs w:val="20"/>
          <w:lang w:eastAsia="en-US"/>
        </w:rPr>
        <w:t>71</w:t>
      </w:r>
      <w:r w:rsidRPr="007405CF">
        <w:rPr>
          <w:rFonts w:ascii="Segoe UI" w:eastAsia="Calibri" w:hAnsi="Segoe UI" w:cs="Segoe UI"/>
          <w:sz w:val="20"/>
          <w:szCs w:val="20"/>
          <w:lang w:eastAsia="en-US"/>
        </w:rPr>
        <w:t>)</w:t>
      </w:r>
    </w:p>
    <w:p w:rsidR="005B3BCD" w:rsidRPr="007405CF" w:rsidRDefault="00F11787" w:rsidP="005B3BCD">
      <w:pPr>
        <w:pStyle w:val="a5"/>
        <w:spacing w:after="0"/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</w:pPr>
      <w:hyperlink r:id="rId5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fgu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19@19.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kadastr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ru</w:t>
        </w:r>
      </w:hyperlink>
      <w:r w:rsidR="005B3BCD" w:rsidRPr="007405CF">
        <w:rPr>
          <w:rStyle w:val="a6"/>
          <w:rFonts w:ascii="Segoe UI" w:eastAsia="Calibri" w:hAnsi="Segoe UI" w:cs="Segoe UI"/>
          <w:sz w:val="20"/>
          <w:szCs w:val="20"/>
          <w:shd w:val="clear" w:color="auto" w:fill="FFFFFF"/>
        </w:rPr>
        <w:t xml:space="preserve"> </w:t>
      </w:r>
    </w:p>
    <w:p w:rsidR="005B3BCD" w:rsidRPr="007405CF" w:rsidRDefault="00F11787" w:rsidP="005B3BCD">
      <w:pPr>
        <w:pStyle w:val="a5"/>
        <w:spacing w:after="0"/>
        <w:rPr>
          <w:rFonts w:ascii="Segoe UI" w:hAnsi="Segoe UI" w:cs="Segoe UI"/>
        </w:rPr>
      </w:pPr>
      <w:hyperlink r:id="rId6" w:history="1"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www</w:t>
        </w:r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</w:rPr>
          <w:t>.</w:t>
        </w:r>
        <w:proofErr w:type="spellStart"/>
        <w:r w:rsidR="005B3BCD" w:rsidRPr="007405CF">
          <w:rPr>
            <w:rStyle w:val="a6"/>
            <w:rFonts w:ascii="Segoe UI" w:eastAsia="Calibri" w:hAnsi="Segoe UI" w:cs="Segoe UI"/>
            <w:sz w:val="20"/>
            <w:szCs w:val="20"/>
            <w:shd w:val="clear" w:color="auto" w:fill="FFFFFF"/>
            <w:lang w:val="en-US"/>
          </w:rPr>
          <w:t>fkprf</w:t>
        </w:r>
        <w:proofErr w:type="spellEnd"/>
      </w:hyperlink>
    </w:p>
    <w:p w:rsidR="005B3BCD" w:rsidRPr="007405CF" w:rsidRDefault="005B3BCD" w:rsidP="005B3BCD">
      <w:pPr>
        <w:pStyle w:val="a5"/>
        <w:spacing w:after="0"/>
        <w:rPr>
          <w:rFonts w:ascii="Segoe UI" w:eastAsia="Calibri" w:hAnsi="Segoe UI" w:cs="Segoe UI"/>
          <w:lang w:eastAsia="en-US"/>
        </w:rPr>
      </w:pPr>
      <w:r w:rsidRPr="007405CF">
        <w:rPr>
          <w:rFonts w:ascii="Segoe UI" w:eastAsia="Calibri" w:hAnsi="Segoe UI" w:cs="Segoe UI"/>
          <w:sz w:val="20"/>
          <w:szCs w:val="20"/>
          <w:lang w:eastAsia="en-US"/>
        </w:rPr>
        <w:t>655017, Абакан, улица Кирова, 100, кабинет 105.</w:t>
      </w:r>
    </w:p>
    <w:p w:rsidR="005B3BCD" w:rsidRPr="007405CF" w:rsidRDefault="005B3BCD" w:rsidP="005B3BCD">
      <w:pPr>
        <w:spacing w:after="0" w:line="240" w:lineRule="auto"/>
        <w:ind w:firstLine="709"/>
        <w:jc w:val="both"/>
        <w:rPr>
          <w:rFonts w:ascii="Segoe UI" w:eastAsia="Calibri" w:hAnsi="Segoe UI" w:cs="Segoe UI"/>
          <w:lang w:eastAsia="en-US"/>
        </w:rPr>
      </w:pPr>
    </w:p>
    <w:p w:rsidR="005B3BCD" w:rsidRPr="0054560D" w:rsidRDefault="005B3BCD" w:rsidP="005B3BCD">
      <w:pPr>
        <w:pStyle w:val="ConsPlusNormal"/>
        <w:jc w:val="both"/>
        <w:rPr>
          <w:rFonts w:ascii="Segoe UI" w:hAnsi="Segoe UI" w:cs="Segoe UI"/>
          <w:sz w:val="28"/>
          <w:szCs w:val="28"/>
        </w:rPr>
      </w:pPr>
    </w:p>
    <w:p w:rsidR="005B3BCD" w:rsidRDefault="005B3BCD" w:rsidP="005B3BCD"/>
    <w:p w:rsidR="005B3BCD" w:rsidRDefault="005B3BCD"/>
    <w:p w:rsidR="005B3BCD" w:rsidRDefault="005B3BCD"/>
    <w:p w:rsidR="008F10F7" w:rsidRDefault="008F10F7"/>
    <w:sectPr w:rsidR="008F10F7" w:rsidSect="00B73CC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B73CC0"/>
    <w:rsid w:val="000A4394"/>
    <w:rsid w:val="002F096A"/>
    <w:rsid w:val="003703B4"/>
    <w:rsid w:val="005B3BCD"/>
    <w:rsid w:val="008F10F7"/>
    <w:rsid w:val="00B10C30"/>
    <w:rsid w:val="00B73CC0"/>
    <w:rsid w:val="00DB6A45"/>
    <w:rsid w:val="00F117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2" type="connector" idref="#Прямая со стрелкой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43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3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3CC0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5B3BCD"/>
    <w:pPr>
      <w:spacing w:after="96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link w:val="ConsPlusNormal0"/>
    <w:rsid w:val="005B3BC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lang w:eastAsia="en-US"/>
    </w:rPr>
  </w:style>
  <w:style w:type="character" w:customStyle="1" w:styleId="ConsPlusNormal0">
    <w:name w:val="ConsPlusNormal Знак"/>
    <w:link w:val="ConsPlusNormal"/>
    <w:locked/>
    <w:rsid w:val="005B3BCD"/>
    <w:rPr>
      <w:rFonts w:ascii="Arial" w:eastAsia="Calibri" w:hAnsi="Arial" w:cs="Arial"/>
      <w:lang w:eastAsia="en-US"/>
    </w:rPr>
  </w:style>
  <w:style w:type="character" w:styleId="a6">
    <w:name w:val="Hyperlink"/>
    <w:uiPriority w:val="99"/>
    <w:rsid w:val="005B3BC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fkprf" TargetMode="External"/><Relationship Id="rId5" Type="http://schemas.openxmlformats.org/officeDocument/2006/relationships/hyperlink" Target="mailto:fgu19@19.kadastr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463</Words>
  <Characters>2641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Borodina</dc:creator>
  <cp:keywords/>
  <dc:description/>
  <cp:lastModifiedBy>Borodina</cp:lastModifiedBy>
  <cp:revision>7</cp:revision>
  <dcterms:created xsi:type="dcterms:W3CDTF">2019-02-06T01:29:00Z</dcterms:created>
  <dcterms:modified xsi:type="dcterms:W3CDTF">2019-04-03T08:21:00Z</dcterms:modified>
</cp:coreProperties>
</file>