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7671CE" w:rsidP="00D81C18">
      <w:pPr>
        <w:spacing w:line="360" w:lineRule="auto"/>
        <w:jc w:val="center"/>
      </w:pPr>
      <w:r>
        <w:rPr>
          <w:noProof/>
          <w:lang w:eastAsia="ru-RU"/>
        </w:rPr>
        <w:drawing>
          <wp:inline distT="0" distB="0" distL="0" distR="0">
            <wp:extent cx="4791075" cy="552450"/>
            <wp:effectExtent l="0" t="0" r="9525" b="0"/>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91075" cy="552450"/>
                    </a:xfrm>
                    <a:prstGeom prst="rect">
                      <a:avLst/>
                    </a:prstGeom>
                    <a:noFill/>
                    <a:ln>
                      <a:noFill/>
                    </a:ln>
                  </pic:spPr>
                </pic:pic>
              </a:graphicData>
            </a:graphic>
          </wp:inline>
        </w:drawing>
      </w:r>
    </w:p>
    <w:p w:rsidR="001D4568" w:rsidRDefault="001D4568" w:rsidP="00D81C18">
      <w:pPr>
        <w:spacing w:line="360" w:lineRule="auto"/>
        <w:ind w:firstLine="567"/>
        <w:jc w:val="both"/>
        <w:rPr>
          <w:rFonts w:ascii="Times New Roman" w:hAnsi="Times New Roman" w:cs="Times New Roman"/>
          <w:sz w:val="28"/>
          <w:szCs w:val="28"/>
        </w:rPr>
      </w:pPr>
    </w:p>
    <w:p w:rsidR="00D9368A" w:rsidRDefault="00D9368A" w:rsidP="00D81C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Средний срок кадастрового учета в 2019 году составил 4 дня</w:t>
      </w:r>
    </w:p>
    <w:p w:rsidR="00D9368A" w:rsidRDefault="00D9368A" w:rsidP="00D81C18">
      <w:pPr>
        <w:spacing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Средний фактический срок государственного кадастрового учета в 2019 году составил 4 дня. По данным на конец 2019 года, в Едином государственном реестре недвижимости (ЕГРН) учтено уже более 170,6 </w:t>
      </w:r>
      <w:proofErr w:type="spellStart"/>
      <w:proofErr w:type="gramStart"/>
      <w:r>
        <w:rPr>
          <w:rFonts w:ascii="Times New Roman" w:hAnsi="Times New Roman" w:cs="Times New Roman"/>
          <w:b/>
          <w:sz w:val="28"/>
          <w:szCs w:val="28"/>
        </w:rPr>
        <w:t>млн</w:t>
      </w:r>
      <w:proofErr w:type="spellEnd"/>
      <w:proofErr w:type="gramEnd"/>
      <w:r>
        <w:rPr>
          <w:rFonts w:ascii="Times New Roman" w:hAnsi="Times New Roman" w:cs="Times New Roman"/>
          <w:b/>
          <w:sz w:val="28"/>
          <w:szCs w:val="28"/>
        </w:rPr>
        <w:t xml:space="preserve"> объектов недвижимости.</w:t>
      </w:r>
    </w:p>
    <w:p w:rsidR="00D9368A" w:rsidRDefault="00D9368A" w:rsidP="00D81C18">
      <w:pPr>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ушедшем году быстрее всего поставить недвижимость на государственный кадастровый учет (ГКУ) можно было в Республиках Мордовия и Северная Осетия, а также в Ставропольском крае – средний срок проведения процедуры в этих регионах составил всего 2 дня. За три дня поставить на учет недвижимость можно в 24 регионах: в Белгородской, Брянской, Калужской, Курской, Тульской, Ярославской, Ростовской, </w:t>
      </w:r>
      <w:proofErr w:type="gramStart"/>
      <w:r>
        <w:rPr>
          <w:rFonts w:ascii="Times New Roman" w:hAnsi="Times New Roman" w:cs="Times New Roman"/>
          <w:color w:val="000000"/>
          <w:sz w:val="28"/>
          <w:szCs w:val="28"/>
          <w:shd w:val="clear" w:color="auto" w:fill="FFFFFF"/>
        </w:rPr>
        <w:t>Кировской, Самарской, Саратовской, Курганской, Свердловской, Тюменской, Челябинской областях, в Алтайском, Забайкальском и Приморском краях, в Чувашской и Чеченской Республиках, Республиках Башкортостан, Дагестан, Ингушетия и Марий Эл, в Ханты-Мансийском АО.</w:t>
      </w:r>
      <w:proofErr w:type="gramEnd"/>
    </w:p>
    <w:p w:rsidR="00D9368A" w:rsidRDefault="00D9368A" w:rsidP="00D81C18">
      <w:pPr>
        <w:spacing w:line="360" w:lineRule="auto"/>
        <w:ind w:firstLine="567"/>
        <w:jc w:val="both"/>
        <w:rPr>
          <w:rFonts w:ascii="Times New Roman" w:hAnsi="Times New Roman" w:cs="Times New Roman"/>
          <w:color w:val="000000"/>
          <w:sz w:val="28"/>
          <w:szCs w:val="28"/>
          <w:shd w:val="clear" w:color="auto" w:fill="FFFFFF"/>
        </w:rPr>
      </w:pPr>
      <w:proofErr w:type="gramStart"/>
      <w:r>
        <w:rPr>
          <w:rFonts w:ascii="Times New Roman" w:hAnsi="Times New Roman" w:cs="Times New Roman"/>
          <w:color w:val="000000"/>
          <w:sz w:val="28"/>
          <w:szCs w:val="28"/>
          <w:shd w:val="clear" w:color="auto" w:fill="FFFFFF"/>
        </w:rPr>
        <w:t>Четыре дня процедура займет в Московской, Орловской, Смоленской, Новгородской, Псковской, Астраханской, Нижегородской, Оренбургской, Иркутской, Томской, Амурской областях, в Краснодарском и Хабаровском краях, Республике Калмыкия, Карачаево-Черкесской Республике, в Магаданской области и Чукотском АО.</w:t>
      </w:r>
      <w:proofErr w:type="gramEnd"/>
    </w:p>
    <w:p w:rsidR="00EA5D18" w:rsidRDefault="009306F6" w:rsidP="00D81C18">
      <w:pPr>
        <w:spacing w:line="360" w:lineRule="auto"/>
        <w:ind w:firstLine="708"/>
        <w:jc w:val="both"/>
        <w:rPr>
          <w:rFonts w:ascii="Times New Roman" w:hAnsi="Times New Roman" w:cs="Times New Roman"/>
          <w:color w:val="000000"/>
          <w:sz w:val="28"/>
          <w:szCs w:val="28"/>
          <w:shd w:val="clear" w:color="auto" w:fill="FFFFFF"/>
        </w:rPr>
      </w:pPr>
      <w:r w:rsidRPr="006339C8">
        <w:rPr>
          <w:rFonts w:ascii="Times New Roman" w:hAnsi="Times New Roman" w:cs="Times New Roman"/>
          <w:color w:val="000000"/>
          <w:sz w:val="28"/>
          <w:szCs w:val="28"/>
          <w:shd w:val="clear" w:color="auto" w:fill="FFFFFF"/>
        </w:rPr>
        <w:t>В Республике Хакасия с</w:t>
      </w:r>
      <w:r w:rsidR="00BB38E9" w:rsidRPr="006339C8">
        <w:rPr>
          <w:rFonts w:ascii="Times New Roman" w:hAnsi="Times New Roman" w:cs="Times New Roman"/>
          <w:color w:val="000000"/>
          <w:sz w:val="28"/>
          <w:szCs w:val="28"/>
          <w:shd w:val="clear" w:color="auto" w:fill="FFFFFF"/>
        </w:rPr>
        <w:t>редний срок</w:t>
      </w:r>
      <w:r w:rsidR="00EA5D18" w:rsidRPr="006339C8">
        <w:rPr>
          <w:rFonts w:ascii="Times New Roman" w:hAnsi="Times New Roman" w:cs="Times New Roman"/>
          <w:color w:val="000000"/>
          <w:sz w:val="28"/>
          <w:szCs w:val="28"/>
          <w:shd w:val="clear" w:color="auto" w:fill="FFFFFF"/>
        </w:rPr>
        <w:t xml:space="preserve"> </w:t>
      </w:r>
      <w:r w:rsidR="00BB38E9" w:rsidRPr="006339C8">
        <w:rPr>
          <w:rFonts w:ascii="Times New Roman" w:hAnsi="Times New Roman" w:cs="Times New Roman"/>
          <w:color w:val="000000"/>
          <w:sz w:val="28"/>
          <w:szCs w:val="28"/>
          <w:shd w:val="clear" w:color="auto" w:fill="FFFFFF"/>
        </w:rPr>
        <w:t xml:space="preserve">постановки на кадастровый учет объектов недвижимости </w:t>
      </w:r>
      <w:r w:rsidR="00EA5D18" w:rsidRPr="006339C8">
        <w:rPr>
          <w:rFonts w:ascii="Times New Roman" w:hAnsi="Times New Roman" w:cs="Times New Roman"/>
          <w:color w:val="000000"/>
          <w:sz w:val="28"/>
          <w:szCs w:val="28"/>
          <w:shd w:val="clear" w:color="auto" w:fill="FFFFFF"/>
        </w:rPr>
        <w:t>составляет пять рабочих дней.</w:t>
      </w:r>
    </w:p>
    <w:p w:rsidR="00D9368A" w:rsidRDefault="00D9368A" w:rsidP="00D81C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действующему законодательству постановка на кадастровый учет должна проводиться в течение пяти рабочих дней </w:t>
      </w:r>
      <w:proofErr w:type="gramStart"/>
      <w:r>
        <w:rPr>
          <w:rFonts w:ascii="Times New Roman" w:hAnsi="Times New Roman" w:cs="Times New Roman"/>
          <w:sz w:val="28"/>
          <w:szCs w:val="28"/>
        </w:rPr>
        <w:t>с даты приема</w:t>
      </w:r>
      <w:proofErr w:type="gramEnd"/>
      <w:r>
        <w:rPr>
          <w:rFonts w:ascii="Times New Roman" w:hAnsi="Times New Roman" w:cs="Times New Roman"/>
          <w:sz w:val="28"/>
          <w:szCs w:val="28"/>
        </w:rPr>
        <w:t xml:space="preserve"> документов </w:t>
      </w:r>
      <w:r>
        <w:rPr>
          <w:rFonts w:ascii="Times New Roman" w:hAnsi="Times New Roman" w:cs="Times New Roman"/>
          <w:sz w:val="28"/>
          <w:szCs w:val="28"/>
        </w:rPr>
        <w:lastRenderedPageBreak/>
        <w:t xml:space="preserve">органом регистрации прав. Граждане могут представить документы для постановки недвижимости на ГКУ через МФЦ, почтовым отправлением с объявленной ценностью при его пересылке, описью вложения и уведомлением о вручении, а также через Интернет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помощью специализированных электронных сервисов.</w:t>
      </w:r>
    </w:p>
    <w:p w:rsidR="001D4568" w:rsidRDefault="00D9368A" w:rsidP="00D81C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При подаче документов через сеть многофункциональных центр</w:t>
      </w:r>
      <w:bookmarkStart w:id="0" w:name="_GoBack"/>
      <w:bookmarkEnd w:id="0"/>
      <w:r>
        <w:rPr>
          <w:rFonts w:ascii="Times New Roman" w:hAnsi="Times New Roman" w:cs="Times New Roman"/>
          <w:sz w:val="28"/>
          <w:szCs w:val="28"/>
        </w:rPr>
        <w:t>ов срок проведения процедуры ГКУ увеличивается до семи рабочих дней.</w:t>
      </w:r>
    </w:p>
    <w:p w:rsidR="006339C8" w:rsidRDefault="00AA7314" w:rsidP="00D81C18">
      <w:pPr>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Благодаря дополнительному графику документооборота между Кадастровой палатой по Республике Хакасия и МФЦ Хакасии, установленному  в </w:t>
      </w:r>
      <w:r w:rsidR="008F31DD">
        <w:rPr>
          <w:rFonts w:ascii="Times New Roman" w:hAnsi="Times New Roman" w:cs="Times New Roman"/>
          <w:color w:val="000000"/>
          <w:sz w:val="28"/>
          <w:szCs w:val="28"/>
          <w:shd w:val="clear" w:color="auto" w:fill="FFFFFF"/>
        </w:rPr>
        <w:t>конце</w:t>
      </w:r>
      <w:r>
        <w:rPr>
          <w:rFonts w:ascii="Times New Roman" w:hAnsi="Times New Roman" w:cs="Times New Roman"/>
          <w:color w:val="000000"/>
          <w:sz w:val="28"/>
          <w:szCs w:val="28"/>
          <w:shd w:val="clear" w:color="auto" w:fill="FFFFFF"/>
        </w:rPr>
        <w:t xml:space="preserve"> прошлого года, </w:t>
      </w:r>
      <w:r w:rsidR="00D81C18">
        <w:rPr>
          <w:rFonts w:ascii="Times New Roman" w:hAnsi="Times New Roman" w:cs="Times New Roman"/>
          <w:color w:val="000000"/>
          <w:sz w:val="28"/>
          <w:szCs w:val="28"/>
          <w:shd w:val="clear" w:color="auto" w:fill="FFFFFF"/>
        </w:rPr>
        <w:t xml:space="preserve">средний срок постановки на кадастровый учет объектов недвижимости по заявлениям, принятым в МФЦ, теперь составляет </w:t>
      </w:r>
      <w:r w:rsidR="006339C8">
        <w:rPr>
          <w:rFonts w:ascii="Times New Roman" w:hAnsi="Times New Roman" w:cs="Times New Roman"/>
          <w:color w:val="000000"/>
          <w:sz w:val="28"/>
          <w:szCs w:val="28"/>
          <w:shd w:val="clear" w:color="auto" w:fill="FFFFFF"/>
        </w:rPr>
        <w:t xml:space="preserve">пять рабочих дней. Готовые документы поступают в офисы МФЦ за день до выдачи заявителю. В связи с этим в декабре </w:t>
      </w:r>
      <w:r w:rsidR="00D81C18">
        <w:rPr>
          <w:rFonts w:ascii="Times New Roman" w:hAnsi="Times New Roman" w:cs="Times New Roman"/>
          <w:color w:val="000000"/>
          <w:sz w:val="28"/>
          <w:szCs w:val="28"/>
          <w:shd w:val="clear" w:color="auto" w:fill="FFFFFF"/>
        </w:rPr>
        <w:t xml:space="preserve">средний </w:t>
      </w:r>
      <w:r w:rsidR="006339C8">
        <w:rPr>
          <w:rFonts w:ascii="Times New Roman" w:hAnsi="Times New Roman" w:cs="Times New Roman"/>
          <w:color w:val="000000"/>
          <w:sz w:val="28"/>
          <w:szCs w:val="28"/>
          <w:shd w:val="clear" w:color="auto" w:fill="FFFFFF"/>
        </w:rPr>
        <w:t>срок  постановки на ГКУ сократился до  трех рабочих дней.</w:t>
      </w:r>
    </w:p>
    <w:p w:rsidR="00D9368A" w:rsidRDefault="00D9368A" w:rsidP="00D81C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Сократить сроки постановки недвижимости на государственный кадастровый учет позволяют и электронные сервисы, </w:t>
      </w:r>
      <w:hyperlink r:id="rId5" w:anchor="oformitnedv" w:history="1">
        <w:r>
          <w:rPr>
            <w:rStyle w:val="a5"/>
            <w:rFonts w:ascii="Times New Roman" w:hAnsi="Times New Roman" w:cs="Times New Roman"/>
            <w:sz w:val="28"/>
            <w:szCs w:val="28"/>
          </w:rPr>
          <w:t>которые упрощают получение</w:t>
        </w:r>
      </w:hyperlink>
      <w:r>
        <w:rPr>
          <w:rFonts w:ascii="Times New Roman" w:hAnsi="Times New Roman" w:cs="Times New Roman"/>
          <w:sz w:val="28"/>
          <w:szCs w:val="28"/>
        </w:rPr>
        <w:t xml:space="preserve"> государственных услуг в учетно-регистрационной сфере. Проведение государственного кадастрового учета нужно, например, если существенно изменились характеристики здания или сооружения. Если объект недвижимости только был создан (например, построен частный жилой дом) либо был образован (например, впервые выделен земельный участок), требуется проведение кадастрового учета с одновременной регистрацией права собственности на него.</w:t>
      </w:r>
    </w:p>
    <w:p w:rsidR="00D9368A" w:rsidRDefault="00D9368A" w:rsidP="00D81C18">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Как отмечают эксперты Федеральной кадастровой палаты, если объект недвижимости прекратил существование, также следует провести аналогичную процедуру. Разница лишь в предмете заявления: в первом случае гражданин подает необходимый пакет документов и заявление о </w:t>
      </w:r>
      <w:r>
        <w:rPr>
          <w:rFonts w:ascii="Times New Roman" w:hAnsi="Times New Roman" w:cs="Times New Roman"/>
          <w:sz w:val="28"/>
          <w:szCs w:val="28"/>
        </w:rPr>
        <w:lastRenderedPageBreak/>
        <w:t>проведении государственного кадастрового учета, во втором – заявление о снятии с ГКУ и прекращении права собственности.</w:t>
      </w:r>
    </w:p>
    <w:p w:rsidR="00D9368A" w:rsidRDefault="00D9368A" w:rsidP="00D81C18">
      <w:pPr>
        <w:spacing w:line="360" w:lineRule="auto"/>
        <w:ind w:firstLine="567"/>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Напомним, в 2014 году срок постановки объекта недвижимости на государственный кадастровый учет составлял десять календарных дней. Таким образом, за последние пять лет средний срок постановки на государственный кадастровый учет сократился в 2,5 раза - с десяти до четырех дней. Это стало возможным благодаря внедрению электронных сервисов и развитию различных форм межведомственного взаимодействия.</w:t>
      </w:r>
    </w:p>
    <w:p w:rsidR="00CA7A4E" w:rsidRDefault="00CA7A4E" w:rsidP="00D81C18">
      <w:pPr>
        <w:spacing w:line="360" w:lineRule="auto"/>
        <w:ind w:firstLine="709"/>
        <w:jc w:val="both"/>
        <w:rPr>
          <w:rFonts w:ascii="Times New Roman" w:hAnsi="Times New Roman" w:cs="Times New Roman"/>
          <w:sz w:val="28"/>
        </w:rPr>
      </w:pPr>
    </w:p>
    <w:p w:rsidR="00D9368A" w:rsidRPr="00AA1E93" w:rsidRDefault="00D9368A" w:rsidP="00D81C18">
      <w:pPr>
        <w:spacing w:line="360" w:lineRule="auto"/>
        <w:ind w:firstLine="709"/>
        <w:jc w:val="both"/>
        <w:rPr>
          <w:rFonts w:ascii="Times New Roman" w:hAnsi="Times New Roman" w:cs="Times New Roman"/>
          <w:sz w:val="28"/>
        </w:rPr>
      </w:pPr>
    </w:p>
    <w:p w:rsidR="000D7515" w:rsidRDefault="000D7515" w:rsidP="00DE7229">
      <w:pPr>
        <w:spacing w:after="0" w:line="360" w:lineRule="auto"/>
        <w:jc w:val="both"/>
        <w:rPr>
          <w:rFonts w:ascii="Times New Roman" w:hAnsi="Times New Roman" w:cs="Times New Roman"/>
          <w:b/>
          <w:noProof/>
          <w:lang w:eastAsia="sk-SK"/>
        </w:rPr>
      </w:pPr>
      <w:r>
        <w:rPr>
          <w:rFonts w:ascii="Times New Roman" w:hAnsi="Times New Roman" w:cs="Times New Roman"/>
          <w:b/>
          <w:noProof/>
          <w:lang w:eastAsia="sk-SK"/>
        </w:rPr>
        <w:t>Контакты для СМИ</w:t>
      </w:r>
    </w:p>
    <w:p w:rsidR="000D7515" w:rsidRDefault="000D7515" w:rsidP="00DE7229">
      <w:pPr>
        <w:pStyle w:val="a7"/>
        <w:spacing w:before="0" w:beforeAutospacing="0" w:after="0" w:afterAutospacing="0" w:line="360" w:lineRule="auto"/>
        <w:rPr>
          <w:rFonts w:eastAsia="Calibri"/>
          <w:sz w:val="18"/>
          <w:szCs w:val="18"/>
          <w:lang w:eastAsia="en-US"/>
        </w:rPr>
      </w:pPr>
      <w:r>
        <w:rPr>
          <w:rFonts w:eastAsia="Calibri"/>
          <w:sz w:val="18"/>
          <w:szCs w:val="18"/>
          <w:lang w:eastAsia="en-US"/>
        </w:rPr>
        <w:t>Татьяна Бородина</w:t>
      </w:r>
    </w:p>
    <w:p w:rsidR="000D7515" w:rsidRDefault="000D7515" w:rsidP="00DE7229">
      <w:pPr>
        <w:pStyle w:val="a7"/>
        <w:spacing w:before="0" w:beforeAutospacing="0" w:after="0" w:afterAutospacing="0" w:line="360" w:lineRule="auto"/>
        <w:rPr>
          <w:rFonts w:eastAsia="Calibri"/>
          <w:sz w:val="18"/>
          <w:szCs w:val="18"/>
          <w:lang w:eastAsia="en-US"/>
        </w:rPr>
      </w:pPr>
      <w:r>
        <w:rPr>
          <w:rFonts w:eastAsia="Calibri"/>
          <w:sz w:val="18"/>
          <w:szCs w:val="18"/>
          <w:lang w:eastAsia="en-US"/>
        </w:rPr>
        <w:t>специалист по связям с общественностью</w:t>
      </w:r>
    </w:p>
    <w:p w:rsidR="000D7515" w:rsidRDefault="000D7515" w:rsidP="00DE7229">
      <w:pPr>
        <w:pStyle w:val="a7"/>
        <w:spacing w:before="0" w:beforeAutospacing="0" w:after="0" w:afterAutospacing="0" w:line="360" w:lineRule="auto"/>
        <w:rPr>
          <w:rFonts w:eastAsia="Calibri"/>
          <w:sz w:val="18"/>
          <w:szCs w:val="18"/>
          <w:lang w:eastAsia="en-US"/>
        </w:rPr>
      </w:pPr>
      <w:r>
        <w:rPr>
          <w:sz w:val="18"/>
          <w:szCs w:val="18"/>
        </w:rPr>
        <w:t>Кадастровая палата по Республике Хакасия</w:t>
      </w:r>
    </w:p>
    <w:p w:rsidR="000D7515" w:rsidRDefault="000D7515" w:rsidP="00DE7229">
      <w:pPr>
        <w:pStyle w:val="a7"/>
        <w:spacing w:before="0" w:beforeAutospacing="0" w:after="0" w:afterAutospacing="0" w:line="360" w:lineRule="auto"/>
        <w:rPr>
          <w:rFonts w:eastAsia="Calibri"/>
          <w:sz w:val="18"/>
          <w:szCs w:val="18"/>
          <w:lang w:eastAsia="en-US"/>
        </w:rPr>
      </w:pPr>
      <w:r>
        <w:rPr>
          <w:rFonts w:eastAsia="Calibri"/>
          <w:sz w:val="18"/>
          <w:szCs w:val="18"/>
          <w:lang w:eastAsia="en-US"/>
        </w:rPr>
        <w:t>8 (3902) 35 84 96 (доб.2271)</w:t>
      </w:r>
    </w:p>
    <w:p w:rsidR="000D7515" w:rsidRDefault="002E4C13" w:rsidP="00DE7229">
      <w:pPr>
        <w:pStyle w:val="a7"/>
        <w:spacing w:before="0" w:beforeAutospacing="0" w:after="0" w:afterAutospacing="0" w:line="360" w:lineRule="auto"/>
      </w:pPr>
      <w:hyperlink r:id="rId6" w:history="1">
        <w:r w:rsidR="000D7515">
          <w:rPr>
            <w:rStyle w:val="a5"/>
            <w:rFonts w:eastAsia="Calibri"/>
            <w:sz w:val="18"/>
            <w:szCs w:val="18"/>
            <w:shd w:val="clear" w:color="auto" w:fill="FFFFFF"/>
            <w:lang w:val="en-US"/>
          </w:rPr>
          <w:t>Press</w:t>
        </w:r>
        <w:r w:rsidR="000D7515">
          <w:rPr>
            <w:rStyle w:val="a5"/>
            <w:rFonts w:eastAsia="Calibri"/>
            <w:sz w:val="18"/>
            <w:szCs w:val="18"/>
            <w:shd w:val="clear" w:color="auto" w:fill="FFFFFF"/>
          </w:rPr>
          <w:t>@19.</w:t>
        </w:r>
        <w:proofErr w:type="spellStart"/>
        <w:r w:rsidR="000D7515">
          <w:rPr>
            <w:rStyle w:val="a5"/>
            <w:rFonts w:eastAsia="Calibri"/>
            <w:sz w:val="18"/>
            <w:szCs w:val="18"/>
            <w:shd w:val="clear" w:color="auto" w:fill="FFFFFF"/>
            <w:lang w:val="en-US"/>
          </w:rPr>
          <w:t>kadastr</w:t>
        </w:r>
        <w:proofErr w:type="spellEnd"/>
        <w:r w:rsidR="000D7515">
          <w:rPr>
            <w:rStyle w:val="a5"/>
            <w:rFonts w:eastAsia="Calibri"/>
            <w:sz w:val="18"/>
            <w:szCs w:val="18"/>
            <w:shd w:val="clear" w:color="auto" w:fill="FFFFFF"/>
          </w:rPr>
          <w:t>.</w:t>
        </w:r>
        <w:proofErr w:type="spellStart"/>
        <w:r w:rsidR="000D7515">
          <w:rPr>
            <w:rStyle w:val="a5"/>
            <w:rFonts w:eastAsia="Calibri"/>
            <w:sz w:val="18"/>
            <w:szCs w:val="18"/>
            <w:shd w:val="clear" w:color="auto" w:fill="FFFFFF"/>
            <w:lang w:val="en-US"/>
          </w:rPr>
          <w:t>ru</w:t>
        </w:r>
        <w:proofErr w:type="spellEnd"/>
      </w:hyperlink>
    </w:p>
    <w:p w:rsidR="000D7515" w:rsidRDefault="000D7515" w:rsidP="00DE7229">
      <w:pPr>
        <w:pStyle w:val="a7"/>
        <w:spacing w:before="0" w:beforeAutospacing="0" w:after="0" w:afterAutospacing="0" w:line="360" w:lineRule="auto"/>
        <w:rPr>
          <w:rFonts w:eastAsia="Calibri"/>
          <w:sz w:val="18"/>
          <w:szCs w:val="18"/>
          <w:lang w:eastAsia="en-US"/>
        </w:rPr>
      </w:pPr>
      <w:r>
        <w:rPr>
          <w:rFonts w:eastAsia="Calibri"/>
          <w:sz w:val="18"/>
          <w:szCs w:val="18"/>
          <w:lang w:eastAsia="en-US"/>
        </w:rPr>
        <w:t>655017, Абакан, улица Кирова, 100, кабинет 105.</w:t>
      </w:r>
    </w:p>
    <w:p w:rsidR="00052C0C" w:rsidRPr="00C26317" w:rsidRDefault="00052C0C" w:rsidP="00DE7229">
      <w:pPr>
        <w:pStyle w:val="a7"/>
        <w:shd w:val="clear" w:color="auto" w:fill="FFFFFF"/>
        <w:spacing w:before="0" w:beforeAutospacing="0" w:after="0" w:afterAutospacing="0" w:line="360" w:lineRule="auto"/>
        <w:ind w:firstLine="567"/>
        <w:jc w:val="both"/>
        <w:rPr>
          <w:sz w:val="28"/>
          <w:szCs w:val="28"/>
        </w:rPr>
      </w:pPr>
    </w:p>
    <w:sectPr w:rsidR="00052C0C" w:rsidRPr="00C26317" w:rsidSect="001E52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44E17"/>
    <w:rsid w:val="00052C0C"/>
    <w:rsid w:val="000D7515"/>
    <w:rsid w:val="000E2E62"/>
    <w:rsid w:val="000E3A4A"/>
    <w:rsid w:val="000E6135"/>
    <w:rsid w:val="00136AC6"/>
    <w:rsid w:val="0016474B"/>
    <w:rsid w:val="00192F71"/>
    <w:rsid w:val="001D4568"/>
    <w:rsid w:val="001E520C"/>
    <w:rsid w:val="001F515E"/>
    <w:rsid w:val="00205C40"/>
    <w:rsid w:val="00233F0F"/>
    <w:rsid w:val="00235AA8"/>
    <w:rsid w:val="002507A6"/>
    <w:rsid w:val="002726C2"/>
    <w:rsid w:val="00296A1C"/>
    <w:rsid w:val="002D0349"/>
    <w:rsid w:val="002E4C13"/>
    <w:rsid w:val="00313D6C"/>
    <w:rsid w:val="00390125"/>
    <w:rsid w:val="003B1035"/>
    <w:rsid w:val="003B5140"/>
    <w:rsid w:val="003D275B"/>
    <w:rsid w:val="00411585"/>
    <w:rsid w:val="00423A14"/>
    <w:rsid w:val="00423FBD"/>
    <w:rsid w:val="00431833"/>
    <w:rsid w:val="00443C77"/>
    <w:rsid w:val="00495158"/>
    <w:rsid w:val="004B5EB2"/>
    <w:rsid w:val="00612EE2"/>
    <w:rsid w:val="006339C8"/>
    <w:rsid w:val="00641686"/>
    <w:rsid w:val="00680FE4"/>
    <w:rsid w:val="006A7DBD"/>
    <w:rsid w:val="006E3226"/>
    <w:rsid w:val="007671CE"/>
    <w:rsid w:val="00772B10"/>
    <w:rsid w:val="00847686"/>
    <w:rsid w:val="00882667"/>
    <w:rsid w:val="008E109D"/>
    <w:rsid w:val="008F31DD"/>
    <w:rsid w:val="00903661"/>
    <w:rsid w:val="00904919"/>
    <w:rsid w:val="009306F6"/>
    <w:rsid w:val="00957EB9"/>
    <w:rsid w:val="00965924"/>
    <w:rsid w:val="009C61C2"/>
    <w:rsid w:val="00A362F6"/>
    <w:rsid w:val="00A43B35"/>
    <w:rsid w:val="00A77714"/>
    <w:rsid w:val="00AA7314"/>
    <w:rsid w:val="00AF0590"/>
    <w:rsid w:val="00BA34B9"/>
    <w:rsid w:val="00BB38E9"/>
    <w:rsid w:val="00BB4C3D"/>
    <w:rsid w:val="00C613BF"/>
    <w:rsid w:val="00C67A9F"/>
    <w:rsid w:val="00CA7A4E"/>
    <w:rsid w:val="00CD2DA2"/>
    <w:rsid w:val="00D53F6A"/>
    <w:rsid w:val="00D81C18"/>
    <w:rsid w:val="00D9368A"/>
    <w:rsid w:val="00DA6101"/>
    <w:rsid w:val="00DA66D0"/>
    <w:rsid w:val="00DE7229"/>
    <w:rsid w:val="00E32699"/>
    <w:rsid w:val="00E95F7A"/>
    <w:rsid w:val="00EA5D18"/>
    <w:rsid w:val="00EC4ECA"/>
    <w:rsid w:val="00F37CE2"/>
    <w:rsid w:val="00F66DB4"/>
    <w:rsid w:val="00FD11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65945677">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 w:id="199907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19.kadastr.ru" TargetMode="External"/><Relationship Id="rId5" Type="http://schemas.openxmlformats.org/officeDocument/2006/relationships/hyperlink" Target="https://kadastr.ru/site/sposoby/electronic.htm"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3</Pages>
  <Words>602</Words>
  <Characters>3433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21</cp:revision>
  <dcterms:created xsi:type="dcterms:W3CDTF">2019-12-30T11:11:00Z</dcterms:created>
  <dcterms:modified xsi:type="dcterms:W3CDTF">2020-01-21T06:46:00Z</dcterms:modified>
</cp:coreProperties>
</file>