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94D" w:rsidRPr="00527235" w:rsidRDefault="00A100D1" w:rsidP="00527235">
      <w:pPr>
        <w:spacing w:after="0"/>
        <w:jc w:val="both"/>
        <w:rPr>
          <w:rFonts w:ascii="Times New Roman" w:hAnsi="Times New Roman" w:cs="Times New Roman"/>
          <w:sz w:val="24"/>
          <w:szCs w:val="24"/>
        </w:rPr>
      </w:pPr>
      <w:r w:rsidRPr="00527235">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7728;visibility:hidden" filled="t" stroked="t">
            <v:stroke joinstyle="round"/>
            <v:path o:extrusionok="t" gradientshapeok="f" o:connecttype="segments"/>
            <o:lock v:ext="edit" aspectratio="f" selection="t"/>
          </v:shape>
        </w:pict>
      </w:r>
      <w:r w:rsidRPr="00527235">
        <w:rPr>
          <w:rFonts w:ascii="Times New Roman" w:hAnsi="Times New Roman" w:cs="Times New Roman"/>
          <w:sz w:val="24"/>
          <w:szCs w:val="24"/>
        </w:rPr>
        <w:pict>
          <v:shape id="_x0000_i0" o:spid="_x0000_i1025" type="#_x0000_t75" style="width:180.95pt;height:66.35pt;mso-wrap-distance-left:0;mso-wrap-distance-top:0;mso-wrap-distance-right:0;mso-wrap-distance-bottom:0">
            <v:imagedata r:id="rId7" o:title=""/>
            <v:path textboxrect="0,0,0,0"/>
          </v:shape>
        </w:pict>
      </w:r>
    </w:p>
    <w:p w:rsidR="0039794D" w:rsidRPr="00527235" w:rsidRDefault="0039794D" w:rsidP="00527235">
      <w:pPr>
        <w:spacing w:after="0"/>
        <w:jc w:val="both"/>
        <w:rPr>
          <w:rFonts w:ascii="Times New Roman" w:hAnsi="Times New Roman" w:cs="Times New Roman"/>
          <w:sz w:val="24"/>
          <w:szCs w:val="24"/>
        </w:rPr>
      </w:pPr>
    </w:p>
    <w:p w:rsidR="00DD2D2B" w:rsidRPr="00527235" w:rsidRDefault="00DD2D2B" w:rsidP="00527235">
      <w:pPr>
        <w:spacing w:after="0"/>
        <w:jc w:val="both"/>
        <w:rPr>
          <w:rFonts w:ascii="Times New Roman" w:hAnsi="Times New Roman" w:cs="Times New Roman"/>
          <w:sz w:val="24"/>
          <w:szCs w:val="24"/>
        </w:rPr>
      </w:pPr>
    </w:p>
    <w:p w:rsidR="00527235" w:rsidRPr="00527235" w:rsidRDefault="00527235" w:rsidP="00527235">
      <w:pPr>
        <w:spacing w:after="0"/>
        <w:jc w:val="center"/>
        <w:rPr>
          <w:rFonts w:ascii="Times New Roman" w:eastAsia="Times New Roman" w:hAnsi="Times New Roman" w:cs="Times New Roman"/>
          <w:b/>
          <w:sz w:val="24"/>
          <w:szCs w:val="24"/>
          <w:lang w:eastAsia="ru-RU"/>
        </w:rPr>
      </w:pPr>
      <w:r w:rsidRPr="00527235">
        <w:rPr>
          <w:rFonts w:ascii="Times New Roman" w:eastAsia="Times New Roman" w:hAnsi="Times New Roman" w:cs="Times New Roman"/>
          <w:b/>
          <w:sz w:val="24"/>
          <w:szCs w:val="24"/>
          <w:lang w:eastAsia="ru-RU"/>
        </w:rPr>
        <w:t>Как оформить право совместной собственности супругов и как распорядиться общим имуществом?</w:t>
      </w:r>
    </w:p>
    <w:p w:rsidR="00527235" w:rsidRDefault="00527235" w:rsidP="00527235">
      <w:pPr>
        <w:spacing w:after="0"/>
        <w:jc w:val="both"/>
        <w:rPr>
          <w:rFonts w:ascii="Times New Roman" w:eastAsia="Times New Roman" w:hAnsi="Times New Roman" w:cs="Times New Roman"/>
          <w:sz w:val="24"/>
          <w:szCs w:val="24"/>
          <w:lang w:eastAsia="ru-RU"/>
        </w:rPr>
      </w:pPr>
    </w:p>
    <w:p w:rsidR="00527235" w:rsidRPr="00527235" w:rsidRDefault="00527235" w:rsidP="00527235">
      <w:pPr>
        <w:spacing w:after="0"/>
        <w:jc w:val="both"/>
        <w:rPr>
          <w:rFonts w:ascii="Times New Roman" w:eastAsia="Times New Roman" w:hAnsi="Times New Roman" w:cs="Times New Roman"/>
          <w:sz w:val="24"/>
          <w:szCs w:val="24"/>
          <w:lang w:eastAsia="ru-RU"/>
        </w:rPr>
      </w:pPr>
      <w:proofErr w:type="spellStart"/>
      <w:r w:rsidRPr="00527235">
        <w:rPr>
          <w:rFonts w:ascii="Times New Roman" w:eastAsia="Times New Roman" w:hAnsi="Times New Roman" w:cs="Times New Roman"/>
          <w:sz w:val="24"/>
          <w:szCs w:val="24"/>
          <w:lang w:eastAsia="ru-RU"/>
        </w:rPr>
        <w:t>Росреестр</w:t>
      </w:r>
      <w:proofErr w:type="spellEnd"/>
      <w:r w:rsidRPr="0052723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Хакасии </w:t>
      </w:r>
      <w:r w:rsidRPr="00527235">
        <w:rPr>
          <w:rFonts w:ascii="Times New Roman" w:eastAsia="Times New Roman" w:hAnsi="Times New Roman" w:cs="Times New Roman"/>
          <w:sz w:val="24"/>
          <w:szCs w:val="24"/>
          <w:lang w:eastAsia="ru-RU"/>
        </w:rPr>
        <w:t>продолжает публиковать материалы, посвященные разъяснению актуальных вопросов в сфере земли и недвижимости. В этот раз расскажем, что такое право совместной собственности на недвижимое имущество, как запись о таком праве внести в Единый государственный реестр недвижимости и как правильно распорядиться общим имуществом.</w:t>
      </w: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t>По общему правилу </w:t>
      </w:r>
      <w:r w:rsidRPr="00527235">
        <w:rPr>
          <w:rFonts w:ascii="Times New Roman" w:eastAsia="Times New Roman" w:hAnsi="Times New Roman" w:cs="Times New Roman"/>
          <w:b/>
          <w:bCs/>
          <w:sz w:val="24"/>
          <w:szCs w:val="24"/>
          <w:lang w:eastAsia="ru-RU"/>
        </w:rPr>
        <w:t>имущество, нажитое супругами во время брака</w:t>
      </w:r>
      <w:r w:rsidRPr="00527235">
        <w:rPr>
          <w:rFonts w:ascii="Times New Roman" w:eastAsia="Times New Roman" w:hAnsi="Times New Roman" w:cs="Times New Roman"/>
          <w:sz w:val="24"/>
          <w:szCs w:val="24"/>
          <w:lang w:eastAsia="ru-RU"/>
        </w:rPr>
        <w:t>, в том числе приобретенное за счет общих доходов, </w:t>
      </w:r>
      <w:r w:rsidRPr="00527235">
        <w:rPr>
          <w:rFonts w:ascii="Times New Roman" w:eastAsia="Times New Roman" w:hAnsi="Times New Roman" w:cs="Times New Roman"/>
          <w:b/>
          <w:bCs/>
          <w:sz w:val="24"/>
          <w:szCs w:val="24"/>
          <w:lang w:eastAsia="ru-RU"/>
        </w:rPr>
        <w:t>является их совместной собственностью - </w:t>
      </w:r>
      <w:r w:rsidRPr="00527235">
        <w:rPr>
          <w:rFonts w:ascii="Times New Roman" w:eastAsia="Times New Roman" w:hAnsi="Times New Roman" w:cs="Times New Roman"/>
          <w:sz w:val="24"/>
          <w:szCs w:val="24"/>
          <w:lang w:eastAsia="ru-RU"/>
        </w:rPr>
        <w:t>независимо от того, на имя кого из супругов оно приобретено либо кем из супругов внесены денежные средства. Супруги имеют на него </w:t>
      </w:r>
      <w:r w:rsidRPr="00527235">
        <w:rPr>
          <w:rFonts w:ascii="Times New Roman" w:eastAsia="Times New Roman" w:hAnsi="Times New Roman" w:cs="Times New Roman"/>
          <w:b/>
          <w:bCs/>
          <w:sz w:val="24"/>
          <w:szCs w:val="24"/>
          <w:lang w:eastAsia="ru-RU"/>
        </w:rPr>
        <w:t>равные права</w:t>
      </w:r>
      <w:r w:rsidRPr="00527235">
        <w:rPr>
          <w:rFonts w:ascii="Times New Roman" w:eastAsia="Times New Roman" w:hAnsi="Times New Roman" w:cs="Times New Roman"/>
          <w:sz w:val="24"/>
          <w:szCs w:val="24"/>
          <w:lang w:eastAsia="ru-RU"/>
        </w:rPr>
        <w:t>, но </w:t>
      </w:r>
      <w:r w:rsidRPr="00527235">
        <w:rPr>
          <w:rFonts w:ascii="Times New Roman" w:eastAsia="Times New Roman" w:hAnsi="Times New Roman" w:cs="Times New Roman"/>
          <w:b/>
          <w:bCs/>
          <w:sz w:val="24"/>
          <w:szCs w:val="24"/>
          <w:lang w:eastAsia="ru-RU"/>
        </w:rPr>
        <w:t>не имеют отдельных долей</w:t>
      </w:r>
      <w:r w:rsidRPr="00527235">
        <w:rPr>
          <w:rFonts w:ascii="Times New Roman" w:eastAsia="Times New Roman" w:hAnsi="Times New Roman" w:cs="Times New Roman"/>
          <w:sz w:val="24"/>
          <w:szCs w:val="24"/>
          <w:lang w:eastAsia="ru-RU"/>
        </w:rPr>
        <w:t>, которые можно было бы продать.</w:t>
      </w: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t>Имущество, принадлежащее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личной собственностью.</w:t>
      </w: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t>Зачастую в договоре купли-продажи покупателем выступает только один из супругов, так называемый </w:t>
      </w:r>
      <w:r w:rsidRPr="00527235">
        <w:rPr>
          <w:rFonts w:ascii="Times New Roman" w:eastAsia="Times New Roman" w:hAnsi="Times New Roman" w:cs="Times New Roman"/>
          <w:b/>
          <w:bCs/>
          <w:sz w:val="24"/>
          <w:szCs w:val="24"/>
          <w:lang w:eastAsia="ru-RU"/>
        </w:rPr>
        <w:t>титульный собственник</w:t>
      </w:r>
      <w:r w:rsidRPr="00527235">
        <w:rPr>
          <w:rFonts w:ascii="Times New Roman" w:eastAsia="Times New Roman" w:hAnsi="Times New Roman" w:cs="Times New Roman"/>
          <w:sz w:val="24"/>
          <w:szCs w:val="24"/>
          <w:lang w:eastAsia="ru-RU"/>
        </w:rPr>
        <w:t>. На его имя регистрируется право собственности в ЕГРН. При этом данный факт не отменяет законного режима совместного имущества супругов, если он не был изменен в установленном порядке (например, брачным договором).</w:t>
      </w: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t>Если в ЕГРН запись внесена только на одного из супругов, можно подать заявление о внесении изменений в сведения в ЕГРН, чтобы собственниками числились и муж, и жена.</w:t>
      </w: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b/>
          <w:bCs/>
          <w:sz w:val="24"/>
          <w:szCs w:val="24"/>
          <w:lang w:eastAsia="ru-RU"/>
        </w:rPr>
        <w:t>Кто может обратиться в орган регистрации прав с заявлением?</w:t>
      </w: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t>Один из супругов либо оба супруга.</w:t>
      </w: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t>Если обращается один из супругов, то к указанному Заявлению должен быть приложен документ, подтверждающий, что на момент приобретения недвижимости супруги состояли в зарегистрированном браке и законный режим в отношении объекта недвижимости не был изменен супругами в установленном порядке.</w:t>
      </w: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i/>
          <w:iCs/>
          <w:sz w:val="24"/>
          <w:szCs w:val="24"/>
          <w:lang w:eastAsia="ru-RU"/>
        </w:rPr>
        <w:t>*Представление такого документа не требуется, если в орган регистрации прав ранее (например, при приобретении объекта недвижимости на основании сделки, требовавшей государственной регистрации) представлялось нотариально удостоверенное согласие второго супруга (не Титульного собственника) на совершение такой сделки.</w:t>
      </w: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b/>
          <w:bCs/>
          <w:sz w:val="24"/>
          <w:szCs w:val="24"/>
          <w:lang w:eastAsia="ru-RU"/>
        </w:rPr>
        <w:t>Какие документы необходимы для регистрации права общей совместной собственности супругов?</w:t>
      </w: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t>Если в договоре о приобретении недвижимости указан только титульный собственник, можно сразу зарегистрировать на основании такого договора право общей совместной собственности супругов. Для этого представляются в том числе:</w:t>
      </w:r>
    </w:p>
    <w:p w:rsidR="00527235" w:rsidRPr="00527235" w:rsidRDefault="00527235" w:rsidP="00527235">
      <w:pPr>
        <w:numPr>
          <w:ilvl w:val="0"/>
          <w:numId w:val="5"/>
        </w:numPr>
        <w:spacing w:after="0"/>
        <w:ind w:left="501"/>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lastRenderedPageBreak/>
        <w:t>заявление о государственной регистрации прав на недвижимое имущество.</w:t>
      </w:r>
    </w:p>
    <w:p w:rsidR="00527235" w:rsidRPr="00527235" w:rsidRDefault="00527235" w:rsidP="00527235">
      <w:pPr>
        <w:numPr>
          <w:ilvl w:val="0"/>
          <w:numId w:val="5"/>
        </w:numPr>
        <w:spacing w:after="0"/>
        <w:ind w:left="501"/>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t>документ, удостоверяющий личность заявителя, а также документы, удостоверяющие личность и полномочия представителя (если документы будут подаваться представителем);</w:t>
      </w:r>
    </w:p>
    <w:p w:rsidR="00527235" w:rsidRPr="00527235" w:rsidRDefault="00527235" w:rsidP="00527235">
      <w:pPr>
        <w:numPr>
          <w:ilvl w:val="0"/>
          <w:numId w:val="5"/>
        </w:numPr>
        <w:spacing w:after="0"/>
        <w:ind w:left="501"/>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t>документы, являющиеся основанием возникновения права совместной собственности.</w:t>
      </w:r>
    </w:p>
    <w:p w:rsidR="00527235" w:rsidRPr="00527235" w:rsidRDefault="00527235" w:rsidP="00527235">
      <w:pPr>
        <w:numPr>
          <w:ilvl w:val="0"/>
          <w:numId w:val="5"/>
        </w:numPr>
        <w:spacing w:after="0"/>
        <w:ind w:left="501"/>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t>заявлении необходимо указать, что объект находится в общей совместной собственности, и сведения об обоих супругах.</w:t>
      </w: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b/>
          <w:bCs/>
          <w:sz w:val="24"/>
          <w:szCs w:val="24"/>
          <w:lang w:eastAsia="ru-RU"/>
        </w:rPr>
        <w:t>Как правильно распоряжаться общим имуществом супругом?</w:t>
      </w: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t>Согласно Семейному кодексу РФ владение, пользование и распоряжение общим имуществом супругов осуществляется по обоюдному согласию супругов. Каждый из супругов может спокойно распоряжаться общим имуществом, при этом будет предполагаться, что действия этого супруга выражают согласованную волю обоих супругов и никаких дополнительных действий по получению согласия второго супруга не требуется.</w:t>
      </w: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t>При этом для совершения некоторых видов сделок одним из супругов, он должен получить нотариально удостоверенное согласие второго супруга. Среди таких сделок:</w:t>
      </w:r>
    </w:p>
    <w:p w:rsidR="00527235" w:rsidRPr="00527235" w:rsidRDefault="00527235" w:rsidP="00527235">
      <w:pPr>
        <w:numPr>
          <w:ilvl w:val="0"/>
          <w:numId w:val="6"/>
        </w:numPr>
        <w:spacing w:after="0"/>
        <w:ind w:left="501"/>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b/>
          <w:bCs/>
          <w:sz w:val="24"/>
          <w:szCs w:val="24"/>
          <w:lang w:eastAsia="ru-RU"/>
        </w:rPr>
        <w:t>все договоры по распоряжению недвижимым имуществом </w:t>
      </w:r>
      <w:r w:rsidRPr="00527235">
        <w:rPr>
          <w:rFonts w:ascii="Times New Roman" w:eastAsia="Times New Roman" w:hAnsi="Times New Roman" w:cs="Times New Roman"/>
          <w:sz w:val="24"/>
          <w:szCs w:val="24"/>
          <w:lang w:eastAsia="ru-RU"/>
        </w:rPr>
        <w:t>(например, договоры купли-продажи, мены, дарения и т.д.). Для приобретения недвижимости согласие супруга приобретателя не требуется.</w:t>
      </w:r>
    </w:p>
    <w:p w:rsidR="00527235" w:rsidRPr="00527235" w:rsidRDefault="00527235" w:rsidP="00527235">
      <w:pPr>
        <w:numPr>
          <w:ilvl w:val="0"/>
          <w:numId w:val="6"/>
        </w:numPr>
        <w:spacing w:after="0"/>
        <w:ind w:left="501"/>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b/>
          <w:bCs/>
          <w:sz w:val="24"/>
          <w:szCs w:val="24"/>
          <w:lang w:eastAsia="ru-RU"/>
        </w:rPr>
        <w:t>сделки, требующие нотариального удостоверения</w:t>
      </w:r>
      <w:r w:rsidRPr="00527235">
        <w:rPr>
          <w:rFonts w:ascii="Times New Roman" w:eastAsia="Times New Roman" w:hAnsi="Times New Roman" w:cs="Times New Roman"/>
          <w:sz w:val="24"/>
          <w:szCs w:val="24"/>
          <w:lang w:eastAsia="ru-RU"/>
        </w:rPr>
        <w:t>. Среди них договоры дарения недвижимого имущества, заключенные между гражданами, договоры по отчуждению и ипотеке долей в праве общей собственности на недвижимое имущество [1], договоры уступки требования и перевода долга, основанные на сделке, совершенной в нотариальной форме.</w:t>
      </w:r>
    </w:p>
    <w:p w:rsidR="00527235" w:rsidRPr="00527235" w:rsidRDefault="00527235" w:rsidP="00527235">
      <w:pPr>
        <w:numPr>
          <w:ilvl w:val="0"/>
          <w:numId w:val="6"/>
        </w:numPr>
        <w:spacing w:after="0"/>
        <w:ind w:left="501"/>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b/>
          <w:bCs/>
          <w:sz w:val="24"/>
          <w:szCs w:val="24"/>
          <w:lang w:eastAsia="ru-RU"/>
        </w:rPr>
        <w:t>сделки, подлежащие в соответствии с требованиями Российского законодательства государственной регистрации</w:t>
      </w:r>
      <w:r w:rsidRPr="00527235">
        <w:rPr>
          <w:rFonts w:ascii="Times New Roman" w:eastAsia="Times New Roman" w:hAnsi="Times New Roman" w:cs="Times New Roman"/>
          <w:sz w:val="24"/>
          <w:szCs w:val="24"/>
          <w:lang w:eastAsia="ru-RU"/>
        </w:rPr>
        <w:t>. Среди них договоры аренды, субаренды недвижимого имущества, заключенные на срок не менее одного года, договоры безвозмездного пользования земельными участками, объектами культурного наследия, заключенные на срок не менее одного года, договоры участия в долевом строительстве.</w:t>
      </w: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t xml:space="preserve">Если такие сделки были заключены одним из супругов без нотариально удостоверенного согласия другого супруга, то они являются </w:t>
      </w:r>
      <w:proofErr w:type="spellStart"/>
      <w:r w:rsidRPr="00527235">
        <w:rPr>
          <w:rFonts w:ascii="Times New Roman" w:eastAsia="Times New Roman" w:hAnsi="Times New Roman" w:cs="Times New Roman"/>
          <w:sz w:val="24"/>
          <w:szCs w:val="24"/>
          <w:lang w:eastAsia="ru-RU"/>
        </w:rPr>
        <w:t>оспоримыми</w:t>
      </w:r>
      <w:proofErr w:type="spellEnd"/>
      <w:r w:rsidRPr="00527235">
        <w:rPr>
          <w:rFonts w:ascii="Times New Roman" w:eastAsia="Times New Roman" w:hAnsi="Times New Roman" w:cs="Times New Roman"/>
          <w:sz w:val="24"/>
          <w:szCs w:val="24"/>
          <w:lang w:eastAsia="ru-RU"/>
        </w:rPr>
        <w:t>. Супруг, чье право было нарушено, вправе требовать признания совершенной сделки недействительной в судебном порядке.</w:t>
      </w:r>
    </w:p>
    <w:p w:rsidR="00527235" w:rsidRPr="00527235" w:rsidRDefault="00527235" w:rsidP="00527235">
      <w:pPr>
        <w:spacing w:after="0"/>
        <w:jc w:val="both"/>
        <w:rPr>
          <w:rFonts w:ascii="Times New Roman" w:eastAsia="Times New Roman" w:hAnsi="Times New Roman" w:cs="Times New Roman"/>
          <w:sz w:val="24"/>
          <w:szCs w:val="24"/>
          <w:lang w:eastAsia="ru-RU"/>
        </w:rPr>
      </w:pP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pict>
          <v:rect id="_x0000_i1026" style="width:154.35pt;height:1.5pt" o:hrpct="330" o:hralign="center" o:hrstd="t" o:hrnoshade="t" o:hr="t" fillcolor="#292c2f" stroked="f"/>
        </w:pict>
      </w:r>
    </w:p>
    <w:p w:rsidR="00527235" w:rsidRPr="00527235" w:rsidRDefault="00527235" w:rsidP="00527235">
      <w:pPr>
        <w:spacing w:after="0"/>
        <w:jc w:val="both"/>
        <w:rPr>
          <w:rFonts w:ascii="Times New Roman" w:eastAsia="Times New Roman" w:hAnsi="Times New Roman" w:cs="Times New Roman"/>
          <w:sz w:val="24"/>
          <w:szCs w:val="24"/>
          <w:lang w:eastAsia="ru-RU"/>
        </w:rPr>
      </w:pPr>
      <w:r w:rsidRPr="00527235">
        <w:rPr>
          <w:rFonts w:ascii="Times New Roman" w:eastAsia="Times New Roman" w:hAnsi="Times New Roman" w:cs="Times New Roman"/>
          <w:sz w:val="24"/>
          <w:szCs w:val="24"/>
          <w:lang w:eastAsia="ru-RU"/>
        </w:rPr>
        <w:t>[1] за исключением сделок, указанных в части 1.1 статьи 42 Закона № 218-ФЗ</w:t>
      </w:r>
    </w:p>
    <w:p w:rsidR="00CA269E" w:rsidRPr="00527235" w:rsidRDefault="00CA269E" w:rsidP="00527235">
      <w:pPr>
        <w:spacing w:after="0"/>
        <w:jc w:val="both"/>
        <w:rPr>
          <w:rFonts w:ascii="Times New Roman" w:hAnsi="Times New Roman" w:cs="Times New Roman"/>
          <w:sz w:val="24"/>
          <w:szCs w:val="24"/>
        </w:rPr>
      </w:pPr>
    </w:p>
    <w:p w:rsidR="00D6681F" w:rsidRPr="00527235" w:rsidRDefault="00D6681F" w:rsidP="00527235">
      <w:pPr>
        <w:spacing w:after="0"/>
        <w:jc w:val="both"/>
        <w:rPr>
          <w:rFonts w:ascii="Times New Roman" w:hAnsi="Times New Roman" w:cs="Times New Roman"/>
          <w:b/>
          <w:sz w:val="24"/>
          <w:szCs w:val="24"/>
        </w:rPr>
      </w:pPr>
    </w:p>
    <w:p w:rsidR="0021780E" w:rsidRPr="00527235" w:rsidRDefault="0021780E" w:rsidP="00527235">
      <w:pPr>
        <w:spacing w:after="0"/>
        <w:jc w:val="both"/>
        <w:rPr>
          <w:rFonts w:ascii="Times New Roman" w:hAnsi="Times New Roman" w:cs="Times New Roman"/>
          <w:sz w:val="24"/>
          <w:szCs w:val="24"/>
        </w:rPr>
      </w:pPr>
    </w:p>
    <w:p w:rsidR="0039794D" w:rsidRPr="00527235" w:rsidRDefault="00A43520" w:rsidP="00527235">
      <w:pPr>
        <w:spacing w:after="0"/>
        <w:jc w:val="right"/>
        <w:rPr>
          <w:rFonts w:ascii="Times New Roman" w:hAnsi="Times New Roman" w:cs="Times New Roman"/>
          <w:b/>
          <w:sz w:val="24"/>
          <w:szCs w:val="24"/>
        </w:rPr>
      </w:pPr>
      <w:r w:rsidRPr="00527235">
        <w:rPr>
          <w:rFonts w:ascii="Times New Roman" w:hAnsi="Times New Roman" w:cs="Times New Roman"/>
          <w:b/>
          <w:sz w:val="24"/>
          <w:szCs w:val="24"/>
        </w:rPr>
        <w:t>Пресс-служба Росреестра Хакасии</w:t>
      </w:r>
    </w:p>
    <w:sectPr w:rsidR="0039794D" w:rsidRPr="00527235" w:rsidSect="0039794D">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5C7" w:rsidRDefault="00B265C7">
      <w:pPr>
        <w:spacing w:after="0" w:line="240" w:lineRule="auto"/>
      </w:pPr>
      <w:r>
        <w:separator/>
      </w:r>
    </w:p>
  </w:endnote>
  <w:endnote w:type="continuationSeparator" w:id="0">
    <w:p w:rsidR="00B265C7" w:rsidRDefault="00B265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5C7" w:rsidRDefault="00B265C7">
      <w:pPr>
        <w:spacing w:after="0" w:line="240" w:lineRule="auto"/>
      </w:pPr>
      <w:r>
        <w:separator/>
      </w:r>
    </w:p>
  </w:footnote>
  <w:footnote w:type="continuationSeparator" w:id="0">
    <w:p w:rsidR="00B265C7" w:rsidRDefault="00B265C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669DB"/>
    <w:multiLevelType w:val="multilevel"/>
    <w:tmpl w:val="80523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5B0AE0"/>
    <w:multiLevelType w:val="multilevel"/>
    <w:tmpl w:val="E0EEA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9F5ED7"/>
    <w:multiLevelType w:val="hybridMultilevel"/>
    <w:tmpl w:val="7548ABDE"/>
    <w:lvl w:ilvl="0" w:tplc="010EE2B0">
      <w:start w:val="1"/>
      <w:numFmt w:val="decimal"/>
      <w:lvlText w:val="%1)"/>
      <w:lvlJc w:val="left"/>
      <w:pPr>
        <w:ind w:left="709" w:hanging="360"/>
      </w:pPr>
    </w:lvl>
    <w:lvl w:ilvl="1" w:tplc="0A3C128A">
      <w:start w:val="1"/>
      <w:numFmt w:val="lowerLetter"/>
      <w:lvlText w:val="%2."/>
      <w:lvlJc w:val="left"/>
      <w:pPr>
        <w:ind w:left="1429" w:hanging="360"/>
      </w:pPr>
    </w:lvl>
    <w:lvl w:ilvl="2" w:tplc="BF00DBDC">
      <w:start w:val="1"/>
      <w:numFmt w:val="lowerRoman"/>
      <w:lvlText w:val="%3."/>
      <w:lvlJc w:val="right"/>
      <w:pPr>
        <w:ind w:left="2149" w:hanging="180"/>
      </w:pPr>
    </w:lvl>
    <w:lvl w:ilvl="3" w:tplc="3B549330">
      <w:start w:val="1"/>
      <w:numFmt w:val="decimal"/>
      <w:lvlText w:val="%4."/>
      <w:lvlJc w:val="left"/>
      <w:pPr>
        <w:ind w:left="2869" w:hanging="360"/>
      </w:pPr>
    </w:lvl>
    <w:lvl w:ilvl="4" w:tplc="2318AE6A">
      <w:start w:val="1"/>
      <w:numFmt w:val="lowerLetter"/>
      <w:lvlText w:val="%5."/>
      <w:lvlJc w:val="left"/>
      <w:pPr>
        <w:ind w:left="3589" w:hanging="360"/>
      </w:pPr>
    </w:lvl>
    <w:lvl w:ilvl="5" w:tplc="B8449BF6">
      <w:start w:val="1"/>
      <w:numFmt w:val="lowerRoman"/>
      <w:lvlText w:val="%6."/>
      <w:lvlJc w:val="right"/>
      <w:pPr>
        <w:ind w:left="4309" w:hanging="180"/>
      </w:pPr>
    </w:lvl>
    <w:lvl w:ilvl="6" w:tplc="B19AE8B4">
      <w:start w:val="1"/>
      <w:numFmt w:val="decimal"/>
      <w:lvlText w:val="%7."/>
      <w:lvlJc w:val="left"/>
      <w:pPr>
        <w:ind w:left="5029" w:hanging="360"/>
      </w:pPr>
    </w:lvl>
    <w:lvl w:ilvl="7" w:tplc="0126516C">
      <w:start w:val="1"/>
      <w:numFmt w:val="lowerLetter"/>
      <w:lvlText w:val="%8."/>
      <w:lvlJc w:val="left"/>
      <w:pPr>
        <w:ind w:left="5749" w:hanging="360"/>
      </w:pPr>
    </w:lvl>
    <w:lvl w:ilvl="8" w:tplc="05A4E0CE">
      <w:start w:val="1"/>
      <w:numFmt w:val="lowerRoman"/>
      <w:lvlText w:val="%9."/>
      <w:lvlJc w:val="right"/>
      <w:pPr>
        <w:ind w:left="6469" w:hanging="180"/>
      </w:pPr>
    </w:lvl>
  </w:abstractNum>
  <w:abstractNum w:abstractNumId="3">
    <w:nsid w:val="31497642"/>
    <w:multiLevelType w:val="hybridMultilevel"/>
    <w:tmpl w:val="43B6090E"/>
    <w:lvl w:ilvl="0" w:tplc="CCE616A0">
      <w:start w:val="1"/>
      <w:numFmt w:val="bullet"/>
      <w:lvlText w:val="·"/>
      <w:lvlJc w:val="left"/>
      <w:pPr>
        <w:ind w:left="709" w:hanging="360"/>
      </w:pPr>
      <w:rPr>
        <w:rFonts w:ascii="Symbol" w:eastAsia="Symbol" w:hAnsi="Symbol" w:cs="Symbol" w:hint="default"/>
        <w:color w:val="000000"/>
        <w:sz w:val="24"/>
      </w:rPr>
    </w:lvl>
    <w:lvl w:ilvl="1" w:tplc="7B6E90A4">
      <w:start w:val="1"/>
      <w:numFmt w:val="bullet"/>
      <w:lvlText w:val="·"/>
      <w:lvlJc w:val="left"/>
      <w:pPr>
        <w:ind w:left="1429" w:hanging="360"/>
      </w:pPr>
      <w:rPr>
        <w:rFonts w:ascii="Symbol" w:eastAsia="Symbol" w:hAnsi="Symbol" w:cs="Symbol" w:hint="default"/>
        <w:color w:val="000000"/>
        <w:sz w:val="24"/>
      </w:rPr>
    </w:lvl>
    <w:lvl w:ilvl="2" w:tplc="70807C08">
      <w:start w:val="1"/>
      <w:numFmt w:val="bullet"/>
      <w:lvlText w:val="·"/>
      <w:lvlJc w:val="left"/>
      <w:pPr>
        <w:ind w:left="2149" w:hanging="360"/>
      </w:pPr>
      <w:rPr>
        <w:rFonts w:ascii="Symbol" w:eastAsia="Symbol" w:hAnsi="Symbol" w:cs="Symbol" w:hint="default"/>
        <w:color w:val="000000"/>
        <w:sz w:val="24"/>
      </w:rPr>
    </w:lvl>
    <w:lvl w:ilvl="3" w:tplc="BBFA00C0">
      <w:start w:val="1"/>
      <w:numFmt w:val="bullet"/>
      <w:lvlText w:val="·"/>
      <w:lvlJc w:val="left"/>
      <w:pPr>
        <w:ind w:left="2869" w:hanging="360"/>
      </w:pPr>
      <w:rPr>
        <w:rFonts w:ascii="Symbol" w:eastAsia="Symbol" w:hAnsi="Symbol" w:cs="Symbol" w:hint="default"/>
        <w:color w:val="000000"/>
        <w:sz w:val="24"/>
      </w:rPr>
    </w:lvl>
    <w:lvl w:ilvl="4" w:tplc="378C7E62">
      <w:start w:val="1"/>
      <w:numFmt w:val="bullet"/>
      <w:lvlText w:val="·"/>
      <w:lvlJc w:val="left"/>
      <w:pPr>
        <w:ind w:left="3589" w:hanging="360"/>
      </w:pPr>
      <w:rPr>
        <w:rFonts w:ascii="Symbol" w:eastAsia="Symbol" w:hAnsi="Symbol" w:cs="Symbol" w:hint="default"/>
        <w:color w:val="000000"/>
        <w:sz w:val="24"/>
      </w:rPr>
    </w:lvl>
    <w:lvl w:ilvl="5" w:tplc="D6287614">
      <w:start w:val="1"/>
      <w:numFmt w:val="bullet"/>
      <w:lvlText w:val="·"/>
      <w:lvlJc w:val="left"/>
      <w:pPr>
        <w:ind w:left="4309" w:hanging="360"/>
      </w:pPr>
      <w:rPr>
        <w:rFonts w:ascii="Symbol" w:eastAsia="Symbol" w:hAnsi="Symbol" w:cs="Symbol" w:hint="default"/>
        <w:color w:val="000000"/>
        <w:sz w:val="24"/>
      </w:rPr>
    </w:lvl>
    <w:lvl w:ilvl="6" w:tplc="379A8C24">
      <w:start w:val="1"/>
      <w:numFmt w:val="bullet"/>
      <w:lvlText w:val="·"/>
      <w:lvlJc w:val="left"/>
      <w:pPr>
        <w:ind w:left="5029" w:hanging="360"/>
      </w:pPr>
      <w:rPr>
        <w:rFonts w:ascii="Symbol" w:eastAsia="Symbol" w:hAnsi="Symbol" w:cs="Symbol" w:hint="default"/>
        <w:color w:val="000000"/>
        <w:sz w:val="24"/>
      </w:rPr>
    </w:lvl>
    <w:lvl w:ilvl="7" w:tplc="DE867F22">
      <w:start w:val="1"/>
      <w:numFmt w:val="bullet"/>
      <w:lvlText w:val="·"/>
      <w:lvlJc w:val="left"/>
      <w:pPr>
        <w:ind w:left="5749" w:hanging="360"/>
      </w:pPr>
      <w:rPr>
        <w:rFonts w:ascii="Symbol" w:eastAsia="Symbol" w:hAnsi="Symbol" w:cs="Symbol" w:hint="default"/>
        <w:color w:val="000000"/>
        <w:sz w:val="24"/>
      </w:rPr>
    </w:lvl>
    <w:lvl w:ilvl="8" w:tplc="CD164CDC">
      <w:start w:val="1"/>
      <w:numFmt w:val="bullet"/>
      <w:lvlText w:val="·"/>
      <w:lvlJc w:val="left"/>
      <w:pPr>
        <w:ind w:left="6469" w:hanging="360"/>
      </w:pPr>
      <w:rPr>
        <w:rFonts w:ascii="Symbol" w:eastAsia="Symbol" w:hAnsi="Symbol" w:cs="Symbol" w:hint="default"/>
        <w:color w:val="000000"/>
        <w:sz w:val="24"/>
      </w:rPr>
    </w:lvl>
  </w:abstractNum>
  <w:abstractNum w:abstractNumId="4">
    <w:nsid w:val="779B58E2"/>
    <w:multiLevelType w:val="hybridMultilevel"/>
    <w:tmpl w:val="21984F80"/>
    <w:lvl w:ilvl="0" w:tplc="4A2022F8">
      <w:start w:val="1"/>
      <w:numFmt w:val="bullet"/>
      <w:lvlText w:val="·"/>
      <w:lvlJc w:val="left"/>
      <w:pPr>
        <w:ind w:left="709" w:hanging="360"/>
      </w:pPr>
      <w:rPr>
        <w:rFonts w:ascii="Symbol" w:eastAsia="Symbol" w:hAnsi="Symbol" w:cs="Symbol" w:hint="default"/>
        <w:color w:val="000000"/>
        <w:sz w:val="24"/>
      </w:rPr>
    </w:lvl>
    <w:lvl w:ilvl="1" w:tplc="C7E2ABC0">
      <w:start w:val="1"/>
      <w:numFmt w:val="bullet"/>
      <w:lvlText w:val="·"/>
      <w:lvlJc w:val="left"/>
      <w:pPr>
        <w:ind w:left="1429" w:hanging="360"/>
      </w:pPr>
      <w:rPr>
        <w:rFonts w:ascii="Symbol" w:eastAsia="Symbol" w:hAnsi="Symbol" w:cs="Symbol" w:hint="default"/>
        <w:color w:val="000000"/>
        <w:sz w:val="24"/>
      </w:rPr>
    </w:lvl>
    <w:lvl w:ilvl="2" w:tplc="505401A6">
      <w:start w:val="1"/>
      <w:numFmt w:val="bullet"/>
      <w:lvlText w:val="·"/>
      <w:lvlJc w:val="left"/>
      <w:pPr>
        <w:ind w:left="2149" w:hanging="360"/>
      </w:pPr>
      <w:rPr>
        <w:rFonts w:ascii="Symbol" w:eastAsia="Symbol" w:hAnsi="Symbol" w:cs="Symbol" w:hint="default"/>
        <w:color w:val="000000"/>
        <w:sz w:val="24"/>
      </w:rPr>
    </w:lvl>
    <w:lvl w:ilvl="3" w:tplc="B3FC5286">
      <w:start w:val="1"/>
      <w:numFmt w:val="bullet"/>
      <w:lvlText w:val="·"/>
      <w:lvlJc w:val="left"/>
      <w:pPr>
        <w:ind w:left="2869" w:hanging="360"/>
      </w:pPr>
      <w:rPr>
        <w:rFonts w:ascii="Symbol" w:eastAsia="Symbol" w:hAnsi="Symbol" w:cs="Symbol" w:hint="default"/>
        <w:color w:val="000000"/>
        <w:sz w:val="24"/>
      </w:rPr>
    </w:lvl>
    <w:lvl w:ilvl="4" w:tplc="5D2E081A">
      <w:start w:val="1"/>
      <w:numFmt w:val="bullet"/>
      <w:lvlText w:val="·"/>
      <w:lvlJc w:val="left"/>
      <w:pPr>
        <w:ind w:left="3589" w:hanging="360"/>
      </w:pPr>
      <w:rPr>
        <w:rFonts w:ascii="Symbol" w:eastAsia="Symbol" w:hAnsi="Symbol" w:cs="Symbol" w:hint="default"/>
        <w:color w:val="000000"/>
        <w:sz w:val="24"/>
      </w:rPr>
    </w:lvl>
    <w:lvl w:ilvl="5" w:tplc="4682612A">
      <w:start w:val="1"/>
      <w:numFmt w:val="bullet"/>
      <w:lvlText w:val="·"/>
      <w:lvlJc w:val="left"/>
      <w:pPr>
        <w:ind w:left="4309" w:hanging="360"/>
      </w:pPr>
      <w:rPr>
        <w:rFonts w:ascii="Symbol" w:eastAsia="Symbol" w:hAnsi="Symbol" w:cs="Symbol" w:hint="default"/>
        <w:color w:val="000000"/>
        <w:sz w:val="24"/>
      </w:rPr>
    </w:lvl>
    <w:lvl w:ilvl="6" w:tplc="1E54C522">
      <w:start w:val="1"/>
      <w:numFmt w:val="bullet"/>
      <w:lvlText w:val="·"/>
      <w:lvlJc w:val="left"/>
      <w:pPr>
        <w:ind w:left="5029" w:hanging="360"/>
      </w:pPr>
      <w:rPr>
        <w:rFonts w:ascii="Symbol" w:eastAsia="Symbol" w:hAnsi="Symbol" w:cs="Symbol" w:hint="default"/>
        <w:color w:val="000000"/>
        <w:sz w:val="24"/>
      </w:rPr>
    </w:lvl>
    <w:lvl w:ilvl="7" w:tplc="4E4AF082">
      <w:start w:val="1"/>
      <w:numFmt w:val="bullet"/>
      <w:lvlText w:val="·"/>
      <w:lvlJc w:val="left"/>
      <w:pPr>
        <w:ind w:left="5749" w:hanging="360"/>
      </w:pPr>
      <w:rPr>
        <w:rFonts w:ascii="Symbol" w:eastAsia="Symbol" w:hAnsi="Symbol" w:cs="Symbol" w:hint="default"/>
        <w:color w:val="000000"/>
        <w:sz w:val="24"/>
      </w:rPr>
    </w:lvl>
    <w:lvl w:ilvl="8" w:tplc="44EEC058">
      <w:start w:val="1"/>
      <w:numFmt w:val="bullet"/>
      <w:lvlText w:val="·"/>
      <w:lvlJc w:val="left"/>
      <w:pPr>
        <w:ind w:left="6469" w:hanging="360"/>
      </w:pPr>
      <w:rPr>
        <w:rFonts w:ascii="Symbol" w:eastAsia="Symbol" w:hAnsi="Symbol" w:cs="Symbol" w:hint="default"/>
        <w:color w:val="000000"/>
        <w:sz w:val="24"/>
      </w:rPr>
    </w:lvl>
  </w:abstractNum>
  <w:abstractNum w:abstractNumId="5">
    <w:nsid w:val="7B0B159F"/>
    <w:multiLevelType w:val="hybridMultilevel"/>
    <w:tmpl w:val="70D882D8"/>
    <w:lvl w:ilvl="0" w:tplc="2F96F534">
      <w:start w:val="1"/>
      <w:numFmt w:val="decimal"/>
      <w:lvlText w:val="%1."/>
      <w:lvlJc w:val="right"/>
      <w:pPr>
        <w:ind w:left="709" w:hanging="360"/>
      </w:pPr>
    </w:lvl>
    <w:lvl w:ilvl="1" w:tplc="688E9ADE">
      <w:start w:val="1"/>
      <w:numFmt w:val="decimal"/>
      <w:lvlText w:val="%2."/>
      <w:lvlJc w:val="right"/>
      <w:pPr>
        <w:ind w:left="1429" w:hanging="360"/>
      </w:pPr>
    </w:lvl>
    <w:lvl w:ilvl="2" w:tplc="AC746CAE">
      <w:start w:val="1"/>
      <w:numFmt w:val="decimal"/>
      <w:lvlText w:val="%3."/>
      <w:lvlJc w:val="right"/>
      <w:pPr>
        <w:ind w:left="2149" w:hanging="180"/>
      </w:pPr>
    </w:lvl>
    <w:lvl w:ilvl="3" w:tplc="D0B06B1A">
      <w:start w:val="1"/>
      <w:numFmt w:val="decimal"/>
      <w:lvlText w:val="%4."/>
      <w:lvlJc w:val="right"/>
      <w:pPr>
        <w:ind w:left="2869" w:hanging="360"/>
      </w:pPr>
    </w:lvl>
    <w:lvl w:ilvl="4" w:tplc="23502EFE">
      <w:start w:val="1"/>
      <w:numFmt w:val="decimal"/>
      <w:lvlText w:val="%5."/>
      <w:lvlJc w:val="right"/>
      <w:pPr>
        <w:ind w:left="3589" w:hanging="360"/>
      </w:pPr>
    </w:lvl>
    <w:lvl w:ilvl="5" w:tplc="1E96C2AA">
      <w:start w:val="1"/>
      <w:numFmt w:val="decimal"/>
      <w:lvlText w:val="%6."/>
      <w:lvlJc w:val="right"/>
      <w:pPr>
        <w:ind w:left="4309" w:hanging="180"/>
      </w:pPr>
    </w:lvl>
    <w:lvl w:ilvl="6" w:tplc="6C0EEDB2">
      <w:start w:val="1"/>
      <w:numFmt w:val="decimal"/>
      <w:lvlText w:val="%7."/>
      <w:lvlJc w:val="right"/>
      <w:pPr>
        <w:ind w:left="5029" w:hanging="360"/>
      </w:pPr>
    </w:lvl>
    <w:lvl w:ilvl="7" w:tplc="5506391E">
      <w:start w:val="1"/>
      <w:numFmt w:val="decimal"/>
      <w:lvlText w:val="%8."/>
      <w:lvlJc w:val="right"/>
      <w:pPr>
        <w:ind w:left="5749" w:hanging="360"/>
      </w:pPr>
    </w:lvl>
    <w:lvl w:ilvl="8" w:tplc="9B800814">
      <w:start w:val="1"/>
      <w:numFmt w:val="decimal"/>
      <w:lvlText w:val="%9."/>
      <w:lvlJc w:val="right"/>
      <w:pPr>
        <w:ind w:left="6469" w:hanging="180"/>
      </w:pPr>
    </w:lvl>
  </w:abstractNum>
  <w:num w:numId="1">
    <w:abstractNumId w:val="2"/>
  </w:num>
  <w:num w:numId="2">
    <w:abstractNumId w:val="4"/>
  </w:num>
  <w:num w:numId="3">
    <w:abstractNumId w:val="3"/>
  </w:num>
  <w:num w:numId="4">
    <w:abstractNumId w:val="5"/>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footnotePr>
    <w:footnote w:id="-1"/>
    <w:footnote w:id="0"/>
  </w:footnotePr>
  <w:endnotePr>
    <w:endnote w:id="-1"/>
    <w:endnote w:id="0"/>
  </w:endnotePr>
  <w:compat/>
  <w:rsids>
    <w:rsidRoot w:val="0039794D"/>
    <w:rsid w:val="0012692D"/>
    <w:rsid w:val="001A3C1D"/>
    <w:rsid w:val="001B2267"/>
    <w:rsid w:val="0021780E"/>
    <w:rsid w:val="0039794D"/>
    <w:rsid w:val="00447533"/>
    <w:rsid w:val="00527235"/>
    <w:rsid w:val="005370BA"/>
    <w:rsid w:val="005E5727"/>
    <w:rsid w:val="006F04AB"/>
    <w:rsid w:val="007B4832"/>
    <w:rsid w:val="007D573F"/>
    <w:rsid w:val="00A100D1"/>
    <w:rsid w:val="00A43520"/>
    <w:rsid w:val="00AD1946"/>
    <w:rsid w:val="00B265C7"/>
    <w:rsid w:val="00CA269E"/>
    <w:rsid w:val="00D626B8"/>
    <w:rsid w:val="00D6681F"/>
    <w:rsid w:val="00DD2D2B"/>
    <w:rsid w:val="00E3187E"/>
    <w:rsid w:val="00E377D5"/>
    <w:rsid w:val="00E7023B"/>
    <w:rsid w:val="00F14D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94D"/>
  </w:style>
  <w:style w:type="paragraph" w:styleId="1">
    <w:name w:val="heading 1"/>
    <w:basedOn w:val="a"/>
    <w:link w:val="10"/>
    <w:uiPriority w:val="9"/>
    <w:qFormat/>
    <w:rsid w:val="00DD2D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39794D"/>
    <w:pPr>
      <w:keepNext/>
      <w:keepLines/>
      <w:spacing w:before="480"/>
      <w:outlineLvl w:val="0"/>
    </w:pPr>
    <w:rPr>
      <w:rFonts w:ascii="Arial" w:eastAsia="Arial" w:hAnsi="Arial" w:cs="Arial"/>
      <w:sz w:val="40"/>
      <w:szCs w:val="40"/>
    </w:rPr>
  </w:style>
  <w:style w:type="character" w:customStyle="1" w:styleId="Heading1Char">
    <w:name w:val="Heading 1 Char"/>
    <w:link w:val="Heading1"/>
    <w:uiPriority w:val="9"/>
    <w:rsid w:val="0039794D"/>
    <w:rPr>
      <w:rFonts w:ascii="Arial" w:eastAsia="Arial" w:hAnsi="Arial" w:cs="Arial"/>
      <w:sz w:val="40"/>
      <w:szCs w:val="40"/>
    </w:rPr>
  </w:style>
  <w:style w:type="paragraph" w:customStyle="1" w:styleId="Heading2">
    <w:name w:val="Heading 2"/>
    <w:basedOn w:val="a"/>
    <w:next w:val="a"/>
    <w:link w:val="Heading2Char"/>
    <w:uiPriority w:val="9"/>
    <w:unhideWhenUsed/>
    <w:qFormat/>
    <w:rsid w:val="0039794D"/>
    <w:pPr>
      <w:keepNext/>
      <w:keepLines/>
      <w:spacing w:before="360"/>
      <w:outlineLvl w:val="1"/>
    </w:pPr>
    <w:rPr>
      <w:rFonts w:ascii="Arial" w:eastAsia="Arial" w:hAnsi="Arial" w:cs="Arial"/>
      <w:sz w:val="34"/>
    </w:rPr>
  </w:style>
  <w:style w:type="character" w:customStyle="1" w:styleId="Heading2Char">
    <w:name w:val="Heading 2 Char"/>
    <w:link w:val="Heading2"/>
    <w:uiPriority w:val="9"/>
    <w:rsid w:val="0039794D"/>
    <w:rPr>
      <w:rFonts w:ascii="Arial" w:eastAsia="Arial" w:hAnsi="Arial" w:cs="Arial"/>
      <w:sz w:val="34"/>
    </w:rPr>
  </w:style>
  <w:style w:type="paragraph" w:customStyle="1" w:styleId="Heading3">
    <w:name w:val="Heading 3"/>
    <w:basedOn w:val="a"/>
    <w:next w:val="a"/>
    <w:link w:val="Heading3Char"/>
    <w:uiPriority w:val="9"/>
    <w:unhideWhenUsed/>
    <w:qFormat/>
    <w:rsid w:val="0039794D"/>
    <w:pPr>
      <w:keepNext/>
      <w:keepLines/>
      <w:spacing w:before="320"/>
      <w:outlineLvl w:val="2"/>
    </w:pPr>
    <w:rPr>
      <w:rFonts w:ascii="Arial" w:eastAsia="Arial" w:hAnsi="Arial" w:cs="Arial"/>
      <w:sz w:val="30"/>
      <w:szCs w:val="30"/>
    </w:rPr>
  </w:style>
  <w:style w:type="character" w:customStyle="1" w:styleId="Heading3Char">
    <w:name w:val="Heading 3 Char"/>
    <w:link w:val="Heading3"/>
    <w:uiPriority w:val="9"/>
    <w:rsid w:val="0039794D"/>
    <w:rPr>
      <w:rFonts w:ascii="Arial" w:eastAsia="Arial" w:hAnsi="Arial" w:cs="Arial"/>
      <w:sz w:val="30"/>
      <w:szCs w:val="30"/>
    </w:rPr>
  </w:style>
  <w:style w:type="paragraph" w:customStyle="1" w:styleId="Heading4">
    <w:name w:val="Heading 4"/>
    <w:basedOn w:val="a"/>
    <w:next w:val="a"/>
    <w:link w:val="Heading4Char"/>
    <w:uiPriority w:val="9"/>
    <w:unhideWhenUsed/>
    <w:qFormat/>
    <w:rsid w:val="0039794D"/>
    <w:pPr>
      <w:keepNext/>
      <w:keepLines/>
      <w:spacing w:before="320"/>
      <w:outlineLvl w:val="3"/>
    </w:pPr>
    <w:rPr>
      <w:rFonts w:ascii="Arial" w:eastAsia="Arial" w:hAnsi="Arial" w:cs="Arial"/>
      <w:b/>
      <w:bCs/>
      <w:sz w:val="26"/>
      <w:szCs w:val="26"/>
    </w:rPr>
  </w:style>
  <w:style w:type="character" w:customStyle="1" w:styleId="Heading4Char">
    <w:name w:val="Heading 4 Char"/>
    <w:link w:val="Heading4"/>
    <w:uiPriority w:val="9"/>
    <w:rsid w:val="0039794D"/>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39794D"/>
    <w:pPr>
      <w:keepNext/>
      <w:keepLines/>
      <w:spacing w:before="320"/>
      <w:outlineLvl w:val="4"/>
    </w:pPr>
    <w:rPr>
      <w:rFonts w:ascii="Arial" w:eastAsia="Arial" w:hAnsi="Arial" w:cs="Arial"/>
      <w:b/>
      <w:bCs/>
      <w:sz w:val="24"/>
      <w:szCs w:val="24"/>
    </w:rPr>
  </w:style>
  <w:style w:type="character" w:customStyle="1" w:styleId="Heading5Char">
    <w:name w:val="Heading 5 Char"/>
    <w:link w:val="Heading5"/>
    <w:uiPriority w:val="9"/>
    <w:rsid w:val="0039794D"/>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39794D"/>
    <w:pPr>
      <w:keepNext/>
      <w:keepLines/>
      <w:spacing w:before="320"/>
      <w:outlineLvl w:val="5"/>
    </w:pPr>
    <w:rPr>
      <w:rFonts w:ascii="Arial" w:eastAsia="Arial" w:hAnsi="Arial" w:cs="Arial"/>
      <w:b/>
      <w:bCs/>
    </w:rPr>
  </w:style>
  <w:style w:type="character" w:customStyle="1" w:styleId="Heading6Char">
    <w:name w:val="Heading 6 Char"/>
    <w:link w:val="Heading6"/>
    <w:uiPriority w:val="9"/>
    <w:rsid w:val="0039794D"/>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39794D"/>
    <w:pPr>
      <w:keepNext/>
      <w:keepLines/>
      <w:spacing w:before="320"/>
      <w:outlineLvl w:val="6"/>
    </w:pPr>
    <w:rPr>
      <w:rFonts w:ascii="Arial" w:eastAsia="Arial" w:hAnsi="Arial" w:cs="Arial"/>
      <w:b/>
      <w:bCs/>
      <w:i/>
      <w:iCs/>
    </w:rPr>
  </w:style>
  <w:style w:type="character" w:customStyle="1" w:styleId="Heading7Char">
    <w:name w:val="Heading 7 Char"/>
    <w:link w:val="Heading7"/>
    <w:uiPriority w:val="9"/>
    <w:rsid w:val="0039794D"/>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39794D"/>
    <w:pPr>
      <w:keepNext/>
      <w:keepLines/>
      <w:spacing w:before="320"/>
      <w:outlineLvl w:val="7"/>
    </w:pPr>
    <w:rPr>
      <w:rFonts w:ascii="Arial" w:eastAsia="Arial" w:hAnsi="Arial" w:cs="Arial"/>
      <w:i/>
      <w:iCs/>
    </w:rPr>
  </w:style>
  <w:style w:type="character" w:customStyle="1" w:styleId="Heading8Char">
    <w:name w:val="Heading 8 Char"/>
    <w:link w:val="Heading8"/>
    <w:uiPriority w:val="9"/>
    <w:rsid w:val="0039794D"/>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39794D"/>
    <w:pPr>
      <w:keepNext/>
      <w:keepLines/>
      <w:spacing w:before="320"/>
      <w:outlineLvl w:val="8"/>
    </w:pPr>
    <w:rPr>
      <w:rFonts w:ascii="Arial" w:eastAsia="Arial" w:hAnsi="Arial" w:cs="Arial"/>
      <w:i/>
      <w:iCs/>
      <w:sz w:val="21"/>
      <w:szCs w:val="21"/>
    </w:rPr>
  </w:style>
  <w:style w:type="character" w:customStyle="1" w:styleId="Heading9Char">
    <w:name w:val="Heading 9 Char"/>
    <w:link w:val="Heading9"/>
    <w:uiPriority w:val="9"/>
    <w:rsid w:val="0039794D"/>
    <w:rPr>
      <w:rFonts w:ascii="Arial" w:eastAsia="Arial" w:hAnsi="Arial" w:cs="Arial"/>
      <w:i/>
      <w:iCs/>
      <w:sz w:val="21"/>
      <w:szCs w:val="21"/>
    </w:rPr>
  </w:style>
  <w:style w:type="paragraph" w:styleId="a3">
    <w:name w:val="Title"/>
    <w:basedOn w:val="a"/>
    <w:next w:val="a"/>
    <w:link w:val="a4"/>
    <w:uiPriority w:val="10"/>
    <w:qFormat/>
    <w:rsid w:val="0039794D"/>
    <w:pPr>
      <w:spacing w:before="300"/>
      <w:contextualSpacing/>
    </w:pPr>
    <w:rPr>
      <w:sz w:val="48"/>
      <w:szCs w:val="48"/>
    </w:rPr>
  </w:style>
  <w:style w:type="character" w:customStyle="1" w:styleId="a4">
    <w:name w:val="Название Знак"/>
    <w:link w:val="a3"/>
    <w:uiPriority w:val="10"/>
    <w:rsid w:val="0039794D"/>
    <w:rPr>
      <w:sz w:val="48"/>
      <w:szCs w:val="48"/>
    </w:rPr>
  </w:style>
  <w:style w:type="paragraph" w:styleId="a5">
    <w:name w:val="Subtitle"/>
    <w:basedOn w:val="a"/>
    <w:next w:val="a"/>
    <w:link w:val="a6"/>
    <w:uiPriority w:val="11"/>
    <w:qFormat/>
    <w:rsid w:val="0039794D"/>
    <w:pPr>
      <w:spacing w:before="200"/>
    </w:pPr>
    <w:rPr>
      <w:sz w:val="24"/>
      <w:szCs w:val="24"/>
    </w:rPr>
  </w:style>
  <w:style w:type="character" w:customStyle="1" w:styleId="a6">
    <w:name w:val="Подзаголовок Знак"/>
    <w:link w:val="a5"/>
    <w:uiPriority w:val="11"/>
    <w:rsid w:val="0039794D"/>
    <w:rPr>
      <w:sz w:val="24"/>
      <w:szCs w:val="24"/>
    </w:rPr>
  </w:style>
  <w:style w:type="paragraph" w:styleId="2">
    <w:name w:val="Quote"/>
    <w:basedOn w:val="a"/>
    <w:next w:val="a"/>
    <w:link w:val="20"/>
    <w:uiPriority w:val="29"/>
    <w:qFormat/>
    <w:rsid w:val="0039794D"/>
    <w:pPr>
      <w:ind w:left="720" w:right="720"/>
    </w:pPr>
    <w:rPr>
      <w:i/>
    </w:rPr>
  </w:style>
  <w:style w:type="character" w:customStyle="1" w:styleId="20">
    <w:name w:val="Цитата 2 Знак"/>
    <w:link w:val="2"/>
    <w:uiPriority w:val="29"/>
    <w:rsid w:val="0039794D"/>
    <w:rPr>
      <w:i/>
    </w:rPr>
  </w:style>
  <w:style w:type="paragraph" w:styleId="a7">
    <w:name w:val="Intense Quote"/>
    <w:basedOn w:val="a"/>
    <w:next w:val="a"/>
    <w:link w:val="a8"/>
    <w:uiPriority w:val="30"/>
    <w:qFormat/>
    <w:rsid w:val="0039794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39794D"/>
    <w:rPr>
      <w:i/>
    </w:rPr>
  </w:style>
  <w:style w:type="paragraph" w:customStyle="1" w:styleId="Header">
    <w:name w:val="Header"/>
    <w:basedOn w:val="a"/>
    <w:link w:val="HeaderChar"/>
    <w:uiPriority w:val="99"/>
    <w:unhideWhenUsed/>
    <w:rsid w:val="0039794D"/>
    <w:pPr>
      <w:tabs>
        <w:tab w:val="center" w:pos="7143"/>
        <w:tab w:val="right" w:pos="14287"/>
      </w:tabs>
      <w:spacing w:after="0" w:line="240" w:lineRule="auto"/>
    </w:pPr>
  </w:style>
  <w:style w:type="character" w:customStyle="1" w:styleId="HeaderChar">
    <w:name w:val="Header Char"/>
    <w:link w:val="Header"/>
    <w:uiPriority w:val="99"/>
    <w:rsid w:val="0039794D"/>
  </w:style>
  <w:style w:type="paragraph" w:customStyle="1" w:styleId="Footer">
    <w:name w:val="Footer"/>
    <w:basedOn w:val="a"/>
    <w:link w:val="CaptionChar"/>
    <w:uiPriority w:val="99"/>
    <w:unhideWhenUsed/>
    <w:rsid w:val="0039794D"/>
    <w:pPr>
      <w:tabs>
        <w:tab w:val="center" w:pos="7143"/>
        <w:tab w:val="right" w:pos="14287"/>
      </w:tabs>
      <w:spacing w:after="0" w:line="240" w:lineRule="auto"/>
    </w:pPr>
  </w:style>
  <w:style w:type="character" w:customStyle="1" w:styleId="FooterChar">
    <w:name w:val="Footer Char"/>
    <w:link w:val="Footer"/>
    <w:uiPriority w:val="99"/>
    <w:rsid w:val="0039794D"/>
  </w:style>
  <w:style w:type="paragraph" w:customStyle="1" w:styleId="Caption">
    <w:name w:val="Caption"/>
    <w:basedOn w:val="a"/>
    <w:next w:val="a"/>
    <w:uiPriority w:val="35"/>
    <w:semiHidden/>
    <w:unhideWhenUsed/>
    <w:qFormat/>
    <w:rsid w:val="0039794D"/>
    <w:rPr>
      <w:b/>
      <w:bCs/>
      <w:color w:val="5B9BD5" w:themeColor="accent1"/>
      <w:sz w:val="18"/>
      <w:szCs w:val="18"/>
    </w:rPr>
  </w:style>
  <w:style w:type="character" w:customStyle="1" w:styleId="CaptionChar">
    <w:name w:val="Caption Char"/>
    <w:link w:val="Footer"/>
    <w:uiPriority w:val="99"/>
    <w:rsid w:val="0039794D"/>
  </w:style>
  <w:style w:type="table" w:styleId="a9">
    <w:name w:val="Table Grid"/>
    <w:basedOn w:val="a1"/>
    <w:uiPriority w:val="59"/>
    <w:rsid w:val="0039794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39794D"/>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39794D"/>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39794D"/>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39794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39794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39794D"/>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39794D"/>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39794D"/>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39794D"/>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39794D"/>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39794D"/>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39794D"/>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39794D"/>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39794D"/>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39794D"/>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39794D"/>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39794D"/>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39794D"/>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39794D"/>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39794D"/>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39794D"/>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39794D"/>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39794D"/>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39794D"/>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39794D"/>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39794D"/>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39794D"/>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39794D"/>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39794D"/>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39794D"/>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39794D"/>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39794D"/>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39794D"/>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39794D"/>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39794D"/>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39794D"/>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39794D"/>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39794D"/>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39794D"/>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39794D"/>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39794D"/>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39794D"/>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39794D"/>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39794D"/>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39794D"/>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39794D"/>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39794D"/>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39794D"/>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39794D"/>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39794D"/>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39794D"/>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39794D"/>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39794D"/>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39794D"/>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39794D"/>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39794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39794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39794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39794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39794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39794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39794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39794D"/>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39794D"/>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39794D"/>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39794D"/>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39794D"/>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39794D"/>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39794D"/>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39794D"/>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39794D"/>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39794D"/>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39794D"/>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39794D"/>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39794D"/>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39794D"/>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39794D"/>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39794D"/>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39794D"/>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39794D"/>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39794D"/>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39794D"/>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39794D"/>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39794D"/>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39794D"/>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39794D"/>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39794D"/>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39794D"/>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39794D"/>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39794D"/>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39794D"/>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39794D"/>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39794D"/>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39794D"/>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39794D"/>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39794D"/>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39794D"/>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39794D"/>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39794D"/>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39794D"/>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39794D"/>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39794D"/>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39794D"/>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39794D"/>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39794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39794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39794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39794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39794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39794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39794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39794D"/>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39794D"/>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39794D"/>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39794D"/>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39794D"/>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39794D"/>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39794D"/>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39794D"/>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9794D"/>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39794D"/>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39794D"/>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39794D"/>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39794D"/>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39794D"/>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a">
    <w:name w:val="Hyperlink"/>
    <w:uiPriority w:val="99"/>
    <w:unhideWhenUsed/>
    <w:rsid w:val="0039794D"/>
    <w:rPr>
      <w:color w:val="0563C1" w:themeColor="hyperlink"/>
      <w:u w:val="single"/>
    </w:rPr>
  </w:style>
  <w:style w:type="paragraph" w:styleId="ab">
    <w:name w:val="footnote text"/>
    <w:basedOn w:val="a"/>
    <w:link w:val="ac"/>
    <w:uiPriority w:val="99"/>
    <w:semiHidden/>
    <w:unhideWhenUsed/>
    <w:rsid w:val="0039794D"/>
    <w:pPr>
      <w:spacing w:after="40" w:line="240" w:lineRule="auto"/>
    </w:pPr>
    <w:rPr>
      <w:sz w:val="18"/>
    </w:rPr>
  </w:style>
  <w:style w:type="character" w:customStyle="1" w:styleId="ac">
    <w:name w:val="Текст сноски Знак"/>
    <w:link w:val="ab"/>
    <w:uiPriority w:val="99"/>
    <w:rsid w:val="0039794D"/>
    <w:rPr>
      <w:sz w:val="18"/>
    </w:rPr>
  </w:style>
  <w:style w:type="character" w:styleId="ad">
    <w:name w:val="footnote reference"/>
    <w:uiPriority w:val="99"/>
    <w:unhideWhenUsed/>
    <w:rsid w:val="0039794D"/>
    <w:rPr>
      <w:vertAlign w:val="superscript"/>
    </w:rPr>
  </w:style>
  <w:style w:type="paragraph" w:styleId="ae">
    <w:name w:val="endnote text"/>
    <w:basedOn w:val="a"/>
    <w:link w:val="af"/>
    <w:uiPriority w:val="99"/>
    <w:semiHidden/>
    <w:unhideWhenUsed/>
    <w:rsid w:val="0039794D"/>
    <w:pPr>
      <w:spacing w:after="0" w:line="240" w:lineRule="auto"/>
    </w:pPr>
    <w:rPr>
      <w:sz w:val="20"/>
    </w:rPr>
  </w:style>
  <w:style w:type="character" w:customStyle="1" w:styleId="af">
    <w:name w:val="Текст концевой сноски Знак"/>
    <w:link w:val="ae"/>
    <w:uiPriority w:val="99"/>
    <w:rsid w:val="0039794D"/>
    <w:rPr>
      <w:sz w:val="20"/>
    </w:rPr>
  </w:style>
  <w:style w:type="character" w:styleId="af0">
    <w:name w:val="endnote reference"/>
    <w:uiPriority w:val="99"/>
    <w:semiHidden/>
    <w:unhideWhenUsed/>
    <w:rsid w:val="0039794D"/>
    <w:rPr>
      <w:vertAlign w:val="superscript"/>
    </w:rPr>
  </w:style>
  <w:style w:type="paragraph" w:styleId="11">
    <w:name w:val="toc 1"/>
    <w:basedOn w:val="a"/>
    <w:next w:val="a"/>
    <w:uiPriority w:val="39"/>
    <w:unhideWhenUsed/>
    <w:rsid w:val="0039794D"/>
    <w:pPr>
      <w:spacing w:after="57"/>
    </w:pPr>
  </w:style>
  <w:style w:type="paragraph" w:styleId="21">
    <w:name w:val="toc 2"/>
    <w:basedOn w:val="a"/>
    <w:next w:val="a"/>
    <w:uiPriority w:val="39"/>
    <w:unhideWhenUsed/>
    <w:rsid w:val="0039794D"/>
    <w:pPr>
      <w:spacing w:after="57"/>
      <w:ind w:left="283"/>
    </w:pPr>
  </w:style>
  <w:style w:type="paragraph" w:styleId="3">
    <w:name w:val="toc 3"/>
    <w:basedOn w:val="a"/>
    <w:next w:val="a"/>
    <w:uiPriority w:val="39"/>
    <w:unhideWhenUsed/>
    <w:rsid w:val="0039794D"/>
    <w:pPr>
      <w:spacing w:after="57"/>
      <w:ind w:left="567"/>
    </w:pPr>
  </w:style>
  <w:style w:type="paragraph" w:styleId="4">
    <w:name w:val="toc 4"/>
    <w:basedOn w:val="a"/>
    <w:next w:val="a"/>
    <w:uiPriority w:val="39"/>
    <w:unhideWhenUsed/>
    <w:rsid w:val="0039794D"/>
    <w:pPr>
      <w:spacing w:after="57"/>
      <w:ind w:left="850"/>
    </w:pPr>
  </w:style>
  <w:style w:type="paragraph" w:styleId="5">
    <w:name w:val="toc 5"/>
    <w:basedOn w:val="a"/>
    <w:next w:val="a"/>
    <w:uiPriority w:val="39"/>
    <w:unhideWhenUsed/>
    <w:rsid w:val="0039794D"/>
    <w:pPr>
      <w:spacing w:after="57"/>
      <w:ind w:left="1134"/>
    </w:pPr>
  </w:style>
  <w:style w:type="paragraph" w:styleId="6">
    <w:name w:val="toc 6"/>
    <w:basedOn w:val="a"/>
    <w:next w:val="a"/>
    <w:uiPriority w:val="39"/>
    <w:unhideWhenUsed/>
    <w:rsid w:val="0039794D"/>
    <w:pPr>
      <w:spacing w:after="57"/>
      <w:ind w:left="1417"/>
    </w:pPr>
  </w:style>
  <w:style w:type="paragraph" w:styleId="7">
    <w:name w:val="toc 7"/>
    <w:basedOn w:val="a"/>
    <w:next w:val="a"/>
    <w:uiPriority w:val="39"/>
    <w:unhideWhenUsed/>
    <w:rsid w:val="0039794D"/>
    <w:pPr>
      <w:spacing w:after="57"/>
      <w:ind w:left="1701"/>
    </w:pPr>
  </w:style>
  <w:style w:type="paragraph" w:styleId="8">
    <w:name w:val="toc 8"/>
    <w:basedOn w:val="a"/>
    <w:next w:val="a"/>
    <w:uiPriority w:val="39"/>
    <w:unhideWhenUsed/>
    <w:rsid w:val="0039794D"/>
    <w:pPr>
      <w:spacing w:after="57"/>
      <w:ind w:left="1984"/>
    </w:pPr>
  </w:style>
  <w:style w:type="paragraph" w:styleId="9">
    <w:name w:val="toc 9"/>
    <w:basedOn w:val="a"/>
    <w:next w:val="a"/>
    <w:uiPriority w:val="39"/>
    <w:unhideWhenUsed/>
    <w:rsid w:val="0039794D"/>
    <w:pPr>
      <w:spacing w:after="57"/>
      <w:ind w:left="2268"/>
    </w:pPr>
  </w:style>
  <w:style w:type="paragraph" w:styleId="af1">
    <w:name w:val="TOC Heading"/>
    <w:uiPriority w:val="39"/>
    <w:unhideWhenUsed/>
    <w:rsid w:val="0039794D"/>
  </w:style>
  <w:style w:type="paragraph" w:styleId="af2">
    <w:name w:val="table of figures"/>
    <w:basedOn w:val="a"/>
    <w:next w:val="a"/>
    <w:uiPriority w:val="99"/>
    <w:unhideWhenUsed/>
    <w:rsid w:val="0039794D"/>
    <w:pPr>
      <w:spacing w:after="0"/>
    </w:pPr>
  </w:style>
  <w:style w:type="paragraph" w:styleId="af3">
    <w:name w:val="No Spacing"/>
    <w:basedOn w:val="a"/>
    <w:uiPriority w:val="1"/>
    <w:qFormat/>
    <w:rsid w:val="0039794D"/>
    <w:pPr>
      <w:spacing w:after="0" w:line="240" w:lineRule="auto"/>
    </w:pPr>
  </w:style>
  <w:style w:type="paragraph" w:styleId="af4">
    <w:name w:val="List Paragraph"/>
    <w:basedOn w:val="a"/>
    <w:uiPriority w:val="34"/>
    <w:qFormat/>
    <w:rsid w:val="0039794D"/>
    <w:pPr>
      <w:ind w:left="720"/>
      <w:contextualSpacing/>
    </w:pPr>
  </w:style>
  <w:style w:type="paragraph" w:customStyle="1" w:styleId="12">
    <w:name w:val="Обычный (веб)1"/>
    <w:basedOn w:val="a"/>
    <w:uiPriority w:val="99"/>
    <w:unhideWhenUsed/>
    <w:rsid w:val="0039794D"/>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Balloon Text"/>
    <w:basedOn w:val="a"/>
    <w:link w:val="af6"/>
    <w:uiPriority w:val="99"/>
    <w:semiHidden/>
    <w:unhideWhenUsed/>
    <w:rsid w:val="00E377D5"/>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E377D5"/>
    <w:rPr>
      <w:rFonts w:ascii="Tahoma" w:hAnsi="Tahoma" w:cs="Tahoma"/>
      <w:sz w:val="16"/>
      <w:szCs w:val="16"/>
    </w:rPr>
  </w:style>
  <w:style w:type="paragraph" w:styleId="af7">
    <w:name w:val="Normal (Web)"/>
    <w:basedOn w:val="a"/>
    <w:uiPriority w:val="99"/>
    <w:semiHidden/>
    <w:unhideWhenUsed/>
    <w:rsid w:val="00AD19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qwen-markdown-text">
    <w:name w:val="qwen-markdown-text"/>
    <w:basedOn w:val="a0"/>
    <w:rsid w:val="005370BA"/>
  </w:style>
  <w:style w:type="character" w:customStyle="1" w:styleId="10">
    <w:name w:val="Заголовок 1 Знак"/>
    <w:basedOn w:val="a0"/>
    <w:link w:val="1"/>
    <w:uiPriority w:val="9"/>
    <w:rsid w:val="00DD2D2B"/>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64374837">
      <w:bodyDiv w:val="1"/>
      <w:marLeft w:val="0"/>
      <w:marRight w:val="0"/>
      <w:marTop w:val="0"/>
      <w:marBottom w:val="0"/>
      <w:divBdr>
        <w:top w:val="none" w:sz="0" w:space="0" w:color="auto"/>
        <w:left w:val="none" w:sz="0" w:space="0" w:color="auto"/>
        <w:bottom w:val="none" w:sz="0" w:space="0" w:color="auto"/>
        <w:right w:val="none" w:sz="0" w:space="0" w:color="auto"/>
      </w:divBdr>
    </w:div>
    <w:div w:id="580067757">
      <w:bodyDiv w:val="1"/>
      <w:marLeft w:val="0"/>
      <w:marRight w:val="0"/>
      <w:marTop w:val="0"/>
      <w:marBottom w:val="0"/>
      <w:divBdr>
        <w:top w:val="none" w:sz="0" w:space="0" w:color="auto"/>
        <w:left w:val="none" w:sz="0" w:space="0" w:color="auto"/>
        <w:bottom w:val="none" w:sz="0" w:space="0" w:color="auto"/>
        <w:right w:val="none" w:sz="0" w:space="0" w:color="auto"/>
      </w:divBdr>
      <w:divsChild>
        <w:div w:id="1994674380">
          <w:marLeft w:val="0"/>
          <w:marRight w:val="0"/>
          <w:marTop w:val="0"/>
          <w:marBottom w:val="0"/>
          <w:divBdr>
            <w:top w:val="none" w:sz="0" w:space="0" w:color="auto"/>
            <w:left w:val="none" w:sz="0" w:space="0" w:color="auto"/>
            <w:bottom w:val="none" w:sz="0" w:space="0" w:color="auto"/>
            <w:right w:val="none" w:sz="0" w:space="0" w:color="auto"/>
          </w:divBdr>
        </w:div>
        <w:div w:id="1125737960">
          <w:marLeft w:val="0"/>
          <w:marRight w:val="0"/>
          <w:marTop w:val="0"/>
          <w:marBottom w:val="0"/>
          <w:divBdr>
            <w:top w:val="none" w:sz="0" w:space="0" w:color="auto"/>
            <w:left w:val="none" w:sz="0" w:space="0" w:color="auto"/>
            <w:bottom w:val="none" w:sz="0" w:space="0" w:color="auto"/>
            <w:right w:val="none" w:sz="0" w:space="0" w:color="auto"/>
          </w:divBdr>
        </w:div>
      </w:divsChild>
    </w:div>
    <w:div w:id="693917590">
      <w:bodyDiv w:val="1"/>
      <w:marLeft w:val="0"/>
      <w:marRight w:val="0"/>
      <w:marTop w:val="0"/>
      <w:marBottom w:val="0"/>
      <w:divBdr>
        <w:top w:val="none" w:sz="0" w:space="0" w:color="auto"/>
        <w:left w:val="none" w:sz="0" w:space="0" w:color="auto"/>
        <w:bottom w:val="none" w:sz="0" w:space="0" w:color="auto"/>
        <w:right w:val="none" w:sz="0" w:space="0" w:color="auto"/>
      </w:divBdr>
    </w:div>
    <w:div w:id="789782444">
      <w:bodyDiv w:val="1"/>
      <w:marLeft w:val="0"/>
      <w:marRight w:val="0"/>
      <w:marTop w:val="0"/>
      <w:marBottom w:val="0"/>
      <w:divBdr>
        <w:top w:val="none" w:sz="0" w:space="0" w:color="auto"/>
        <w:left w:val="none" w:sz="0" w:space="0" w:color="auto"/>
        <w:bottom w:val="none" w:sz="0" w:space="0" w:color="auto"/>
        <w:right w:val="none" w:sz="0" w:space="0" w:color="auto"/>
      </w:divBdr>
    </w:div>
    <w:div w:id="890772780">
      <w:bodyDiv w:val="1"/>
      <w:marLeft w:val="0"/>
      <w:marRight w:val="0"/>
      <w:marTop w:val="0"/>
      <w:marBottom w:val="0"/>
      <w:divBdr>
        <w:top w:val="none" w:sz="0" w:space="0" w:color="auto"/>
        <w:left w:val="none" w:sz="0" w:space="0" w:color="auto"/>
        <w:bottom w:val="none" w:sz="0" w:space="0" w:color="auto"/>
        <w:right w:val="none" w:sz="0" w:space="0" w:color="auto"/>
      </w:divBdr>
      <w:divsChild>
        <w:div w:id="1932348124">
          <w:marLeft w:val="0"/>
          <w:marRight w:val="0"/>
          <w:marTop w:val="0"/>
          <w:marBottom w:val="0"/>
          <w:divBdr>
            <w:top w:val="single" w:sz="2" w:space="0" w:color="E3E3E3"/>
            <w:left w:val="single" w:sz="2" w:space="0" w:color="E3E3E3"/>
            <w:bottom w:val="single" w:sz="2" w:space="0" w:color="E3E3E3"/>
            <w:right w:val="single" w:sz="2" w:space="0" w:color="E3E3E3"/>
          </w:divBdr>
        </w:div>
        <w:div w:id="109782854">
          <w:marLeft w:val="0"/>
          <w:marRight w:val="0"/>
          <w:marTop w:val="0"/>
          <w:marBottom w:val="0"/>
          <w:divBdr>
            <w:top w:val="single" w:sz="2" w:space="0" w:color="E3E3E3"/>
            <w:left w:val="single" w:sz="2" w:space="0" w:color="E3E3E3"/>
            <w:bottom w:val="single" w:sz="2" w:space="0" w:color="E3E3E3"/>
            <w:right w:val="single" w:sz="2" w:space="0" w:color="E3E3E3"/>
          </w:divBdr>
        </w:div>
        <w:div w:id="1227566741">
          <w:marLeft w:val="0"/>
          <w:marRight w:val="0"/>
          <w:marTop w:val="0"/>
          <w:marBottom w:val="0"/>
          <w:divBdr>
            <w:top w:val="single" w:sz="2" w:space="0" w:color="E3E3E3"/>
            <w:left w:val="single" w:sz="2" w:space="0" w:color="E3E3E3"/>
            <w:bottom w:val="single" w:sz="2" w:space="0" w:color="E3E3E3"/>
            <w:right w:val="single" w:sz="2" w:space="0" w:color="E3E3E3"/>
          </w:divBdr>
        </w:div>
        <w:div w:id="310402212">
          <w:marLeft w:val="0"/>
          <w:marRight w:val="0"/>
          <w:marTop w:val="0"/>
          <w:marBottom w:val="0"/>
          <w:divBdr>
            <w:top w:val="single" w:sz="2" w:space="0" w:color="E3E3E3"/>
            <w:left w:val="single" w:sz="2" w:space="0" w:color="E3E3E3"/>
            <w:bottom w:val="single" w:sz="2" w:space="0" w:color="E3E3E3"/>
            <w:right w:val="single" w:sz="2" w:space="0" w:color="E3E3E3"/>
          </w:divBdr>
        </w:div>
        <w:div w:id="391082741">
          <w:marLeft w:val="0"/>
          <w:marRight w:val="0"/>
          <w:marTop w:val="0"/>
          <w:marBottom w:val="0"/>
          <w:divBdr>
            <w:top w:val="single" w:sz="2" w:space="0" w:color="E3E3E3"/>
            <w:left w:val="single" w:sz="2" w:space="0" w:color="E3E3E3"/>
            <w:bottom w:val="single" w:sz="2" w:space="0" w:color="E3E3E3"/>
            <w:right w:val="single" w:sz="2" w:space="0" w:color="E3E3E3"/>
          </w:divBdr>
        </w:div>
        <w:div w:id="14836905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32159683">
      <w:bodyDiv w:val="1"/>
      <w:marLeft w:val="0"/>
      <w:marRight w:val="0"/>
      <w:marTop w:val="0"/>
      <w:marBottom w:val="0"/>
      <w:divBdr>
        <w:top w:val="none" w:sz="0" w:space="0" w:color="auto"/>
        <w:left w:val="none" w:sz="0" w:space="0" w:color="auto"/>
        <w:bottom w:val="none" w:sz="0" w:space="0" w:color="auto"/>
        <w:right w:val="none" w:sz="0" w:space="0" w:color="auto"/>
      </w:divBdr>
      <w:divsChild>
        <w:div w:id="1640652878">
          <w:marLeft w:val="0"/>
          <w:marRight w:val="0"/>
          <w:marTop w:val="0"/>
          <w:marBottom w:val="501"/>
          <w:divBdr>
            <w:top w:val="none" w:sz="0" w:space="0" w:color="auto"/>
            <w:left w:val="none" w:sz="0" w:space="0" w:color="auto"/>
            <w:bottom w:val="none" w:sz="0" w:space="0" w:color="auto"/>
            <w:right w:val="none" w:sz="0" w:space="0" w:color="auto"/>
          </w:divBdr>
          <w:divsChild>
            <w:div w:id="350304486">
              <w:marLeft w:val="0"/>
              <w:marRight w:val="0"/>
              <w:marTop w:val="0"/>
              <w:marBottom w:val="0"/>
              <w:divBdr>
                <w:top w:val="none" w:sz="0" w:space="0" w:color="auto"/>
                <w:left w:val="none" w:sz="0" w:space="0" w:color="auto"/>
                <w:bottom w:val="none" w:sz="0" w:space="0" w:color="auto"/>
                <w:right w:val="none" w:sz="0" w:space="0" w:color="auto"/>
              </w:divBdr>
            </w:div>
          </w:divsChild>
        </w:div>
        <w:div w:id="1001785188">
          <w:marLeft w:val="0"/>
          <w:marRight w:val="0"/>
          <w:marTop w:val="200"/>
          <w:marBottom w:val="0"/>
          <w:divBdr>
            <w:top w:val="none" w:sz="0" w:space="0" w:color="auto"/>
            <w:left w:val="none" w:sz="0" w:space="0" w:color="auto"/>
            <w:bottom w:val="none" w:sz="0" w:space="0" w:color="auto"/>
            <w:right w:val="none" w:sz="0" w:space="0" w:color="auto"/>
          </w:divBdr>
        </w:div>
      </w:divsChild>
    </w:div>
    <w:div w:id="1495682456">
      <w:bodyDiv w:val="1"/>
      <w:marLeft w:val="0"/>
      <w:marRight w:val="0"/>
      <w:marTop w:val="0"/>
      <w:marBottom w:val="0"/>
      <w:divBdr>
        <w:top w:val="none" w:sz="0" w:space="0" w:color="auto"/>
        <w:left w:val="none" w:sz="0" w:space="0" w:color="auto"/>
        <w:bottom w:val="none" w:sz="0" w:space="0" w:color="auto"/>
        <w:right w:val="none" w:sz="0" w:space="0" w:color="auto"/>
      </w:divBdr>
    </w:div>
    <w:div w:id="1628781875">
      <w:bodyDiv w:val="1"/>
      <w:marLeft w:val="0"/>
      <w:marRight w:val="0"/>
      <w:marTop w:val="0"/>
      <w:marBottom w:val="0"/>
      <w:divBdr>
        <w:top w:val="none" w:sz="0" w:space="0" w:color="auto"/>
        <w:left w:val="none" w:sz="0" w:space="0" w:color="auto"/>
        <w:bottom w:val="none" w:sz="0" w:space="0" w:color="auto"/>
        <w:right w:val="none" w:sz="0" w:space="0" w:color="auto"/>
      </w:divBdr>
      <w:divsChild>
        <w:div w:id="1623026703">
          <w:marLeft w:val="0"/>
          <w:marRight w:val="0"/>
          <w:marTop w:val="0"/>
          <w:marBottom w:val="0"/>
          <w:divBdr>
            <w:top w:val="single" w:sz="2" w:space="0" w:color="E3E3E3"/>
            <w:left w:val="single" w:sz="2" w:space="0" w:color="E3E3E3"/>
            <w:bottom w:val="single" w:sz="2" w:space="0" w:color="E3E3E3"/>
            <w:right w:val="single" w:sz="2" w:space="0" w:color="E3E3E3"/>
          </w:divBdr>
        </w:div>
        <w:div w:id="710229726">
          <w:marLeft w:val="0"/>
          <w:marRight w:val="0"/>
          <w:marTop w:val="0"/>
          <w:marBottom w:val="0"/>
          <w:divBdr>
            <w:top w:val="single" w:sz="2" w:space="0" w:color="E3E3E3"/>
            <w:left w:val="single" w:sz="2" w:space="0" w:color="E3E3E3"/>
            <w:bottom w:val="single" w:sz="2" w:space="0" w:color="E3E3E3"/>
            <w:right w:val="single" w:sz="2" w:space="0" w:color="E3E3E3"/>
          </w:divBdr>
        </w:div>
        <w:div w:id="18338336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725</Words>
  <Characters>4139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Admin</cp:lastModifiedBy>
  <cp:revision>27</cp:revision>
  <dcterms:created xsi:type="dcterms:W3CDTF">2026-04-07T09:02:00Z</dcterms:created>
  <dcterms:modified xsi:type="dcterms:W3CDTF">2026-05-03T08:49:00Z</dcterms:modified>
</cp:coreProperties>
</file>