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C4" w:rsidRDefault="006E1AC4" w:rsidP="006E1AC4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эффективности реализации муниципальной программы </w:t>
      </w:r>
    </w:p>
    <w:p w:rsidR="006E1AC4" w:rsidRDefault="006E1AC4" w:rsidP="006E1AC4">
      <w:pPr>
        <w:shd w:val="clear" w:color="auto" w:fill="FFFFFF"/>
        <w:spacing w:after="0" w:line="240" w:lineRule="auto"/>
        <w:ind w:right="-56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Соленоозерного сельсовета Ширинского района Республики Хакасия «</w:t>
      </w:r>
      <w:r>
        <w:rPr>
          <w:rFonts w:ascii="Times New Roman" w:hAnsi="Times New Roman" w:cs="Times New Roman"/>
          <w:sz w:val="24"/>
          <w:szCs w:val="24"/>
        </w:rPr>
        <w:t>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2021-2025 годы»</w:t>
      </w:r>
    </w:p>
    <w:p w:rsidR="006E1AC4" w:rsidRDefault="006E1AC4" w:rsidP="006E1AC4">
      <w:pPr>
        <w:shd w:val="clear" w:color="auto" w:fill="FFFFFF"/>
        <w:spacing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 2023г.</w:t>
      </w:r>
    </w:p>
    <w:tbl>
      <w:tblPr>
        <w:tblW w:w="1301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3006"/>
        <w:gridCol w:w="3109"/>
        <w:gridCol w:w="1758"/>
        <w:gridCol w:w="1610"/>
        <w:gridCol w:w="1610"/>
        <w:gridCol w:w="1560"/>
      </w:tblGrid>
      <w:tr w:rsidR="006E1AC4" w:rsidTr="006E1AC4">
        <w:trPr>
          <w:trHeight w:val="68"/>
          <w:jc w:val="center"/>
        </w:trPr>
        <w:tc>
          <w:tcPr>
            <w:tcW w:w="3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6E1AC4" w:rsidRDefault="006E1A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0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31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6E1AC4" w:rsidRDefault="006E1A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368" w:type="dxa"/>
            <w:gridSpan w:val="2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Плановые бюджетные ассигнования</w:t>
            </w:r>
          </w:p>
          <w:p w:rsidR="006E1AC4" w:rsidRDefault="006E1A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6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Фактически исполнено</w:t>
            </w:r>
          </w:p>
          <w:p w:rsidR="006E1AC4" w:rsidRDefault="006E1A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Процент выполнения</w:t>
            </w:r>
          </w:p>
        </w:tc>
      </w:tr>
      <w:tr w:rsidR="006E1AC4" w:rsidTr="006E1AC4">
        <w:trPr>
          <w:trHeight w:val="1454"/>
          <w:jc w:val="center"/>
        </w:trPr>
        <w:tc>
          <w:tcPr>
            <w:tcW w:w="359" w:type="dxa"/>
            <w:vMerge w:val="restar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6" w:type="dxa"/>
            <w:vMerge w:val="restar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pStyle w:val="a3"/>
              <w:shd w:val="clear" w:color="auto" w:fill="FFFFFF"/>
              <w:spacing w:line="276" w:lineRule="auto"/>
              <w:jc w:val="both"/>
              <w:rPr>
                <w:rFonts w:ascii="Times New Roman" w:hAnsi="Times New Roman"/>
                <w:b/>
                <w:bCs/>
                <w:color w:val="1F282C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Муниципальная программа «Обеспечение первичных мер пожарной безопасности и безопасности людей на водных объектах на территории Соленоозерного сельсовета Ширинского района Республики Хакасия на 2021-2025 годы</w:t>
            </w:r>
            <w:r>
              <w:rPr>
                <w:rFonts w:ascii="Times New Roman" w:hAnsi="Times New Roman"/>
                <w:b/>
                <w:bCs/>
                <w:color w:val="1F282C"/>
                <w:sz w:val="20"/>
                <w:szCs w:val="20"/>
                <w:lang w:eastAsia="en-US"/>
              </w:rPr>
              <w:t>.»</w:t>
            </w:r>
          </w:p>
        </w:tc>
        <w:tc>
          <w:tcPr>
            <w:tcW w:w="3109" w:type="dxa"/>
            <w:tcBorders>
              <w:top w:val="outset" w:sz="6" w:space="0" w:color="auto"/>
              <w:left w:val="outset" w:sz="6" w:space="0" w:color="auto"/>
              <w:bottom w:val="nil"/>
              <w:right w:val="single" w:sz="4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Разработка и утверждение комплекса мероприятий по </w:t>
            </w:r>
            <w:r>
              <w:rPr>
                <w:rFonts w:ascii="Times New Roman" w:hAnsi="Times New Roman" w:cs="Times New Roman"/>
                <w:spacing w:val="3"/>
                <w:sz w:val="20"/>
                <w:szCs w:val="20"/>
              </w:rPr>
              <w:t>обеспечению пожарной безопасности муниципального жилищного фонда и частного жилья</w:t>
            </w:r>
          </w:p>
        </w:tc>
        <w:tc>
          <w:tcPr>
            <w:tcW w:w="4978" w:type="dxa"/>
            <w:gridSpan w:val="3"/>
            <w:tcBorders>
              <w:top w:val="outset" w:sz="6" w:space="0" w:color="auto"/>
              <w:left w:val="single" w:sz="4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tabs>
                <w:tab w:val="left" w:pos="1885"/>
                <w:tab w:val="center" w:pos="204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не требуется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E1AC4" w:rsidTr="006E1AC4">
        <w:trPr>
          <w:trHeight w:val="1390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1F282C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outset" w:sz="6" w:space="0" w:color="auto"/>
              <w:left w:val="outset" w:sz="6" w:space="0" w:color="auto"/>
              <w:bottom w:val="nil"/>
              <w:right w:val="single" w:sz="4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1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Разработка и утверждение комплекса </w:t>
            </w:r>
            <w:r>
              <w:rPr>
                <w:rFonts w:ascii="Times New Roman" w:hAnsi="Times New Roman" w:cs="Times New Roman"/>
                <w:spacing w:val="5"/>
              </w:rPr>
              <w:t xml:space="preserve">мероприятий по содержанию, ремонту </w:t>
            </w:r>
            <w:r>
              <w:rPr>
                <w:rFonts w:ascii="Times New Roman" w:hAnsi="Times New Roman" w:cs="Times New Roman"/>
                <w:spacing w:val="-1"/>
              </w:rPr>
              <w:t>сетей наружного противопожарного в</w:t>
            </w:r>
            <w:r>
              <w:rPr>
                <w:rFonts w:ascii="Times New Roman" w:hAnsi="Times New Roman" w:cs="Times New Roman"/>
                <w:spacing w:val="-3"/>
              </w:rPr>
              <w:t>одоснабжения</w:t>
            </w:r>
          </w:p>
        </w:tc>
        <w:tc>
          <w:tcPr>
            <w:tcW w:w="4978" w:type="dxa"/>
            <w:gridSpan w:val="3"/>
            <w:tcBorders>
              <w:top w:val="outset" w:sz="6" w:space="0" w:color="auto"/>
              <w:left w:val="single" w:sz="4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tabs>
                <w:tab w:val="left" w:pos="1885"/>
                <w:tab w:val="center" w:pos="204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не требуется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E1AC4" w:rsidTr="006E1AC4">
        <w:trPr>
          <w:trHeight w:val="70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1F282C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D0D0D"/>
                <w:sz w:val="20"/>
                <w:szCs w:val="20"/>
              </w:rPr>
              <w:t>реконструкции существующих водопроводных сетей и водоразборных сооружений</w:t>
            </w:r>
          </w:p>
        </w:tc>
        <w:tc>
          <w:tcPr>
            <w:tcW w:w="4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не требуется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6E1AC4" w:rsidTr="006E1AC4">
        <w:trPr>
          <w:trHeight w:val="1265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1F282C"/>
                <w:sz w:val="20"/>
                <w:szCs w:val="20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outset" w:sz="6" w:space="0" w:color="auto"/>
              <w:bottom w:val="nil"/>
              <w:right w:val="single" w:sz="4" w:space="0" w:color="auto"/>
            </w:tcBorders>
            <w:hideMark/>
          </w:tcPr>
          <w:p w:rsidR="006E1AC4" w:rsidRDefault="006E1AC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Организация пожарно-технического обследования – ведение текущего мониторинга состояния пожарной безопасности объектов жилого сектора</w:t>
            </w:r>
          </w:p>
        </w:tc>
        <w:tc>
          <w:tcPr>
            <w:tcW w:w="4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не требуется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6E1AC4" w:rsidTr="006E1AC4">
        <w:trPr>
          <w:trHeight w:val="716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1F282C"/>
                <w:sz w:val="20"/>
                <w:szCs w:val="20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outset" w:sz="6" w:space="0" w:color="auto"/>
              <w:bottom w:val="nil"/>
              <w:right w:val="single" w:sz="4" w:space="0" w:color="auto"/>
            </w:tcBorders>
            <w:hideMark/>
          </w:tcPr>
          <w:p w:rsidR="006E1AC4" w:rsidRDefault="006E1AC4">
            <w:pPr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</w:rPr>
              <w:t>Выполнение комплекса противопожарных мероприятий</w:t>
            </w: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(устройство минерализованных полос)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0,720</w:t>
            </w:r>
          </w:p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76,0</w:t>
            </w:r>
          </w:p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1AC4" w:rsidTr="006E1AC4">
        <w:trPr>
          <w:trHeight w:val="553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1F282C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610" w:type="dxa"/>
            <w:tcBorders>
              <w:top w:val="single" w:sz="4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1AC4" w:rsidTr="006E1AC4">
        <w:trPr>
          <w:trHeight w:val="7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Приобретение необходимого пожарного инвентаря для добровольной пожарной команды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1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152,5</w:t>
            </w:r>
          </w:p>
        </w:tc>
      </w:tr>
      <w:tr w:rsidR="006E1AC4" w:rsidTr="006E1AC4">
        <w:trPr>
          <w:trHeight w:val="131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61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1AC4" w:rsidTr="006E1AC4">
        <w:trPr>
          <w:trHeight w:val="494"/>
          <w:jc w:val="center"/>
        </w:trPr>
        <w:tc>
          <w:tcPr>
            <w:tcW w:w="359" w:type="dxa"/>
            <w:vMerge w:val="restar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AC4" w:rsidRDefault="006E1A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06" w:type="dxa"/>
            <w:vMerge w:val="restar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6E1AC4" w:rsidRDefault="006E1AC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Утепление (монтаж системы отопления) пожарного бокса (помещения ДПК)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10" w:type="dxa"/>
            <w:tcBorders>
              <w:top w:val="single" w:sz="4" w:space="0" w:color="auto"/>
              <w:left w:val="outset" w:sz="6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nil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2580,0</w:t>
            </w:r>
          </w:p>
        </w:tc>
      </w:tr>
      <w:tr w:rsidR="006E1AC4" w:rsidTr="006E1AC4">
        <w:trPr>
          <w:trHeight w:val="44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61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1AC4" w:rsidTr="006E1AC4">
        <w:trPr>
          <w:trHeight w:val="11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Резерв на случай ЧС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1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6E1AC4" w:rsidTr="006E1AC4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61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1AC4" w:rsidTr="006E1AC4">
        <w:trPr>
          <w:trHeight w:val="44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Создание информационной базы данных нормативных, правовых документов, учебно-программных и методических материалов в области пожарной безопасности</w:t>
            </w:r>
          </w:p>
        </w:tc>
        <w:tc>
          <w:tcPr>
            <w:tcW w:w="4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не требуется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6E1AC4" w:rsidTr="006E1AC4">
        <w:trPr>
          <w:trHeight w:val="44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агитационный материалов по противопожарной тематике</w:t>
            </w:r>
          </w:p>
        </w:tc>
        <w:tc>
          <w:tcPr>
            <w:tcW w:w="4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Финансирование не требуется</w:t>
            </w: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</w:tr>
      <w:tr w:rsidR="006E1AC4" w:rsidTr="006E1AC4">
        <w:trPr>
          <w:trHeight w:val="35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Приобретение необходимых принадлежностей, оборудования спасательных постов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61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10,0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11,2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730,0</w:t>
            </w:r>
          </w:p>
        </w:tc>
      </w:tr>
      <w:tr w:rsidR="006E1AC4" w:rsidTr="006E1AC4">
        <w:trPr>
          <w:trHeight w:val="44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Республиканский бюджет</w:t>
            </w:r>
          </w:p>
        </w:tc>
        <w:tc>
          <w:tcPr>
            <w:tcW w:w="161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1AC4" w:rsidTr="006E1AC4">
        <w:trPr>
          <w:trHeight w:val="44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310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6E1AC4" w:rsidRDefault="006E1A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</w:tcPr>
          <w:p w:rsidR="006E1AC4" w:rsidRDefault="006E1AC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:rsidR="006E1AC4" w:rsidRDefault="006E1AC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E1AC4" w:rsidTr="006E1AC4">
        <w:trPr>
          <w:gridAfter w:val="5"/>
          <w:wAfter w:w="9647" w:type="dxa"/>
          <w:trHeight w:val="28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E1AC4" w:rsidRDefault="006E1AC4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</w:tbl>
    <w:p w:rsidR="006E1AC4" w:rsidRDefault="006E1AC4" w:rsidP="006E1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Критериями оценки являлись:</w:t>
      </w:r>
    </w:p>
    <w:p w:rsidR="006E1AC4" w:rsidRDefault="006E1AC4" w:rsidP="006E1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достижения показателей эффективности реализации программы;</w:t>
      </w:r>
    </w:p>
    <w:p w:rsidR="006E1AC4" w:rsidRDefault="006E1AC4" w:rsidP="006E1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объема ресурсов, направленных на реализацию муниципальной программы;</w:t>
      </w:r>
    </w:p>
    <w:p w:rsidR="006E1AC4" w:rsidRDefault="006E1AC4" w:rsidP="006E1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сравнения фактических сроков реализации мероприятий с запланированными.</w:t>
      </w:r>
    </w:p>
    <w:p w:rsidR="006E1AC4" w:rsidRDefault="006E1AC4" w:rsidP="006E1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проведенной оценки:</w:t>
      </w:r>
    </w:p>
    <w:p w:rsidR="006E1AC4" w:rsidRDefault="006E1AC4" w:rsidP="006E1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Уровень достижения значений целевых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показателей  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111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процентов </w:t>
      </w:r>
    </w:p>
    <w:p w:rsidR="006E1AC4" w:rsidRDefault="006E1AC4" w:rsidP="006E1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по результатам оценки эффективность реализации муниципальной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имеет</w:t>
      </w:r>
      <w:proofErr w:type="gramEnd"/>
      <w:r>
        <w:rPr>
          <w:rFonts w:ascii="Times New Roman" w:hAnsi="Times New Roman" w:cs="Times New Roman"/>
          <w:sz w:val="24"/>
          <w:szCs w:val="24"/>
          <w:highlight w:val="yellow"/>
        </w:rPr>
        <w:t xml:space="preserve"> высокий уровень эффективности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1AC4" w:rsidRDefault="006E1AC4" w:rsidP="006E1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оценки эффективности реализации муниципальных программ будут использоваться при рассмотрении проектов изменений в муниципальные программы. </w:t>
      </w:r>
    </w:p>
    <w:p w:rsidR="006E1AC4" w:rsidRDefault="006E1AC4" w:rsidP="006E1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1AC4" w:rsidRDefault="006E1AC4" w:rsidP="006E1AC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Соленоозерного сельсовета                                       А.П.Никитин</w:t>
      </w:r>
    </w:p>
    <w:p w:rsidR="006E1AC4" w:rsidRDefault="006E1AC4" w:rsidP="006E1AC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создания: 12-01-2024</w:t>
      </w:r>
    </w:p>
    <w:p w:rsidR="006E1AC4" w:rsidRDefault="006E1AC4" w:rsidP="006E1A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6E1AC4">
          <w:pgSz w:w="16838" w:h="11906" w:orient="landscape"/>
          <w:pgMar w:top="1135" w:right="1134" w:bottom="850" w:left="1134" w:header="708" w:footer="708" w:gutter="0"/>
          <w:cols w:space="720"/>
        </w:sectPr>
      </w:pPr>
    </w:p>
    <w:p w:rsidR="00223094" w:rsidRDefault="00223094">
      <w:bookmarkStart w:id="0" w:name="_GoBack"/>
      <w:bookmarkEnd w:id="0"/>
    </w:p>
    <w:sectPr w:rsidR="00223094" w:rsidSect="006E1AC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1E0"/>
    <w:rsid w:val="00223094"/>
    <w:rsid w:val="005E21E0"/>
    <w:rsid w:val="006E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8BC5DA-36AE-4B0F-93E1-0518CF3D8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C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1"/>
    <w:uiPriority w:val="1"/>
    <w:semiHidden/>
    <w:unhideWhenUsed/>
    <w:qFormat/>
    <w:rsid w:val="006E1AC4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16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2522</Characters>
  <Application>Microsoft Office Word</Application>
  <DocSecurity>0</DocSecurity>
  <Lines>21</Lines>
  <Paragraphs>5</Paragraphs>
  <ScaleCrop>false</ScaleCrop>
  <Company/>
  <LinksUpToDate>false</LinksUpToDate>
  <CharactersWithSpaces>2959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2024-06-13T03:03:00Z</dcterms:created>
  <dcterms:modified xsi:type="dcterms:W3CDTF">2024-06-13T03:03:00Z</dcterms:modified>
</cp:coreProperties>
</file>