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B06" w:rsidRPr="00883B06" w:rsidRDefault="00883B06" w:rsidP="00883B06">
      <w:pPr>
        <w:jc w:val="center"/>
      </w:pPr>
      <w:r w:rsidRPr="00883B06">
        <w:t>РОССИЙСКАЯ ФЕДЕРАЦИЯ</w:t>
      </w:r>
    </w:p>
    <w:p w:rsidR="00883B06" w:rsidRPr="00883B06" w:rsidRDefault="00883B06" w:rsidP="00883B06">
      <w:pPr>
        <w:jc w:val="center"/>
      </w:pPr>
    </w:p>
    <w:p w:rsidR="00883B06" w:rsidRPr="00883B06" w:rsidRDefault="00883B06" w:rsidP="00883B06">
      <w:pPr>
        <w:jc w:val="center"/>
      </w:pPr>
      <w:r w:rsidRPr="00883B06">
        <w:t>РЕСПУБЛИКА ХАКАСИЯ</w:t>
      </w:r>
    </w:p>
    <w:p w:rsidR="00883B06" w:rsidRPr="00883B06" w:rsidRDefault="00883B06" w:rsidP="00883B06">
      <w:pPr>
        <w:jc w:val="center"/>
      </w:pPr>
    </w:p>
    <w:p w:rsidR="00883B06" w:rsidRPr="00883B06" w:rsidRDefault="00883B06" w:rsidP="00883B06">
      <w:pPr>
        <w:jc w:val="center"/>
      </w:pPr>
      <w:r w:rsidRPr="00883B06">
        <w:t>Администрация Соленоозерного сельсовета Ширинского района</w:t>
      </w:r>
    </w:p>
    <w:p w:rsidR="00883B06" w:rsidRPr="00883B06" w:rsidRDefault="00883B06" w:rsidP="00883B06">
      <w:pPr>
        <w:jc w:val="center"/>
      </w:pPr>
    </w:p>
    <w:p w:rsidR="00883B06" w:rsidRPr="00883B06" w:rsidRDefault="00883B06" w:rsidP="00883B06">
      <w:pPr>
        <w:jc w:val="center"/>
      </w:pPr>
      <w:proofErr w:type="gramStart"/>
      <w:r w:rsidRPr="00883B06">
        <w:t>П</w:t>
      </w:r>
      <w:proofErr w:type="gramEnd"/>
      <w:r w:rsidRPr="00883B06">
        <w:t xml:space="preserve"> О С Т А Н О В Л Е Н И Е</w:t>
      </w:r>
    </w:p>
    <w:p w:rsidR="00883B06" w:rsidRPr="00883B06" w:rsidRDefault="00883B06" w:rsidP="00883B06">
      <w:pPr>
        <w:jc w:val="center"/>
      </w:pPr>
      <w:r w:rsidRPr="00883B06">
        <w:t xml:space="preserve"> </w:t>
      </w:r>
    </w:p>
    <w:p w:rsidR="00883B06" w:rsidRPr="00883B06" w:rsidRDefault="00883B06" w:rsidP="00883B06">
      <w:pPr>
        <w:ind w:firstLine="0"/>
      </w:pPr>
      <w:r>
        <w:t>16</w:t>
      </w:r>
      <w:r w:rsidRPr="00883B06">
        <w:t xml:space="preserve">.12.2021 г.                                  </w:t>
      </w:r>
      <w:r w:rsidR="00E44528">
        <w:t xml:space="preserve">       </w:t>
      </w:r>
      <w:r w:rsidRPr="00883B06">
        <w:t xml:space="preserve">      с. Соленоозерное                      </w:t>
      </w:r>
      <w:r>
        <w:t xml:space="preserve">                    №  74</w:t>
      </w:r>
      <w:r w:rsidR="00E44528">
        <w:t>ПР</w:t>
      </w:r>
      <w:r>
        <w:t>Б</w:t>
      </w:r>
    </w:p>
    <w:p w:rsidR="00883B06" w:rsidRPr="00883B06" w:rsidRDefault="00883B06" w:rsidP="00883B06">
      <w:pPr>
        <w:pStyle w:val="1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"Об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hAnsi="Times New Roman"/>
          <w:sz w:val="24"/>
          <w:szCs w:val="24"/>
          <w:lang w:val="ru-RU"/>
        </w:rPr>
        <w:t>Соленоозерного</w:t>
      </w:r>
      <w:r w:rsidRPr="00883B06">
        <w:rPr>
          <w:rFonts w:ascii="Times New Roman" w:hAnsi="Times New Roman"/>
          <w:sz w:val="24"/>
          <w:szCs w:val="24"/>
          <w:lang w:val="ru-RU"/>
        </w:rPr>
        <w:t xml:space="preserve"> сельсовета на 2022 год</w:t>
      </w:r>
      <w:r w:rsidRPr="00883B06">
        <w:rPr>
          <w:rFonts w:ascii="Times New Roman" w:hAnsi="Times New Roman"/>
          <w:sz w:val="24"/>
          <w:szCs w:val="24"/>
        </w:rPr>
        <w:t>"</w:t>
      </w:r>
    </w:p>
    <w:p w:rsidR="00883B06" w:rsidRPr="00883B06" w:rsidRDefault="00883B06" w:rsidP="00883B06">
      <w:pPr>
        <w:rPr>
          <w:lang/>
        </w:rPr>
      </w:pPr>
    </w:p>
    <w:p w:rsidR="00883B06" w:rsidRPr="00883B06" w:rsidRDefault="00883B06" w:rsidP="00883B06">
      <w:pPr>
        <w:spacing w:before="100" w:beforeAutospacing="1" w:after="100" w:afterAutospacing="1"/>
        <w:rPr>
          <w:rFonts w:ascii="Times New Roman" w:hAnsi="Times New Roman" w:cs="Times New Roman"/>
        </w:rPr>
      </w:pPr>
      <w:proofErr w:type="gramStart"/>
      <w:r w:rsidRPr="00883B06">
        <w:rPr>
          <w:rFonts w:ascii="Times New Roman" w:hAnsi="Times New Roman" w:cs="Times New Roman"/>
        </w:rPr>
        <w:t xml:space="preserve">На основании </w:t>
      </w:r>
      <w:r w:rsidRPr="00883B06">
        <w:rPr>
          <w:rStyle w:val="a3"/>
          <w:rFonts w:ascii="Times New Roman" w:hAnsi="Times New Roman"/>
        </w:rPr>
        <w:t>Федерального закона</w:t>
      </w:r>
      <w:r w:rsidRPr="00883B06">
        <w:rPr>
          <w:rFonts w:ascii="Times New Roman" w:hAnsi="Times New Roman" w:cs="Times New Roman"/>
        </w:rPr>
        <w:t xml:space="preserve"> от 31.07.2020 года N 248-ФЗ "О государственном контроле (надзоре) и муниципальном контроле в Российской Федерации", </w:t>
      </w:r>
      <w:r w:rsidRPr="00883B06">
        <w:rPr>
          <w:rStyle w:val="a3"/>
          <w:rFonts w:ascii="Times New Roman" w:hAnsi="Times New Roman"/>
        </w:rPr>
        <w:t>Постановления</w:t>
      </w:r>
      <w:r w:rsidRPr="00883B06">
        <w:rPr>
          <w:rFonts w:ascii="Times New Roman" w:hAnsi="Times New Roman" w:cs="Times New Roman"/>
        </w:rPr>
        <w:t xml:space="preserve"> Правительства РФ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Уставом муниципального образования </w:t>
      </w:r>
      <w:r>
        <w:rPr>
          <w:rFonts w:ascii="Times New Roman" w:hAnsi="Times New Roman" w:cs="Times New Roman"/>
        </w:rPr>
        <w:t>Соленоозерный</w:t>
      </w:r>
      <w:r w:rsidRPr="00883B06">
        <w:rPr>
          <w:rFonts w:ascii="Times New Roman" w:hAnsi="Times New Roman" w:cs="Times New Roman"/>
        </w:rPr>
        <w:t xml:space="preserve"> сельсовет </w:t>
      </w:r>
      <w:r w:rsidRPr="00883B06">
        <w:rPr>
          <w:rFonts w:ascii="Times New Roman" w:hAnsi="Times New Roman" w:cs="Times New Roman"/>
          <w:color w:val="000000"/>
        </w:rPr>
        <w:t xml:space="preserve">Ширинского  района  Республики  Хакасия, </w:t>
      </w:r>
      <w:r w:rsidRPr="00883B06">
        <w:rPr>
          <w:rFonts w:ascii="Times New Roman" w:hAnsi="Times New Roman" w:cs="Times New Roman"/>
        </w:rPr>
        <w:t xml:space="preserve">Администрация 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</w:t>
      </w:r>
      <w:proofErr w:type="gramEnd"/>
    </w:p>
    <w:p w:rsidR="00883B06" w:rsidRDefault="00883B06" w:rsidP="00883B06">
      <w:pPr>
        <w:ind w:firstLine="559"/>
        <w:jc w:val="center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ПОСТАНОВЛЯЕТ:</w:t>
      </w:r>
    </w:p>
    <w:p w:rsidR="00883B06" w:rsidRPr="00883B06" w:rsidRDefault="00883B06" w:rsidP="00883B06">
      <w:pPr>
        <w:ind w:firstLine="559"/>
        <w:jc w:val="center"/>
        <w:rPr>
          <w:rFonts w:ascii="Times New Roman" w:hAnsi="Times New Roman" w:cs="Times New Roman"/>
        </w:rPr>
      </w:pP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1. 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на 2022 год" (далее - Программа), </w:t>
      </w:r>
      <w:proofErr w:type="gramStart"/>
      <w:r w:rsidRPr="00883B06">
        <w:rPr>
          <w:rFonts w:ascii="Times New Roman" w:hAnsi="Times New Roman" w:cs="Times New Roman"/>
        </w:rPr>
        <w:t>согласно приложения</w:t>
      </w:r>
      <w:proofErr w:type="gramEnd"/>
      <w:r w:rsidRPr="00883B06">
        <w:rPr>
          <w:rFonts w:ascii="Times New Roman" w:hAnsi="Times New Roman" w:cs="Times New Roman"/>
        </w:rPr>
        <w:t xml:space="preserve"> к настоящему постановлению.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2. 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на 2022 год на официальном са</w:t>
      </w:r>
      <w:r w:rsidRPr="00883B06">
        <w:rPr>
          <w:rFonts w:ascii="Times New Roman" w:hAnsi="Times New Roman" w:cs="Times New Roman"/>
        </w:rPr>
        <w:t>й</w:t>
      </w:r>
      <w:r w:rsidRPr="00883B06">
        <w:rPr>
          <w:rFonts w:ascii="Times New Roman" w:hAnsi="Times New Roman" w:cs="Times New Roman"/>
        </w:rPr>
        <w:t xml:space="preserve">те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«Интернет» в течение 5 дней со дня ее у</w:t>
      </w:r>
      <w:r w:rsidRPr="00883B06">
        <w:rPr>
          <w:rFonts w:ascii="Times New Roman" w:hAnsi="Times New Roman" w:cs="Times New Roman"/>
        </w:rPr>
        <w:t>т</w:t>
      </w:r>
      <w:r w:rsidRPr="00883B06">
        <w:rPr>
          <w:rFonts w:ascii="Times New Roman" w:hAnsi="Times New Roman" w:cs="Times New Roman"/>
        </w:rPr>
        <w:t>верждения.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3. Настоящее постановление вступает в силу с 01 января 2022 года.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Default="00883B06" w:rsidP="00883B06">
      <w:pPr>
        <w:pStyle w:val="a5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Глава</w:t>
      </w:r>
    </w:p>
    <w:p w:rsidR="00883B06" w:rsidRDefault="00883B06" w:rsidP="00883B06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Соленоозерного с</w:t>
      </w:r>
      <w:r w:rsidRPr="00883B06">
        <w:rPr>
          <w:rFonts w:ascii="Times New Roman" w:hAnsi="Times New Roman" w:cs="Times New Roman"/>
        </w:rPr>
        <w:t>ельсовета</w:t>
      </w:r>
      <w:r>
        <w:rPr>
          <w:rFonts w:ascii="Times New Roman" w:hAnsi="Times New Roman" w:cs="Times New Roman"/>
        </w:rPr>
        <w:t>:</w:t>
      </w:r>
      <w:r w:rsidRPr="00883B06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</w:rPr>
        <w:t>А.П.Никитин</w:t>
      </w:r>
    </w:p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Pr="00883B06" w:rsidRDefault="00883B06" w:rsidP="00883B06"/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lastRenderedPageBreak/>
        <w:t>Приложение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к Постановлению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16.12.</w:t>
      </w:r>
      <w:r w:rsidRPr="00883B06">
        <w:rPr>
          <w:rFonts w:ascii="Times New Roman" w:hAnsi="Times New Roman" w:cs="Times New Roman"/>
        </w:rPr>
        <w:t xml:space="preserve">2021 г. № </w:t>
      </w:r>
      <w:r>
        <w:rPr>
          <w:rFonts w:ascii="Times New Roman" w:hAnsi="Times New Roman" w:cs="Times New Roman"/>
        </w:rPr>
        <w:t xml:space="preserve">74 </w:t>
      </w:r>
      <w:r w:rsidR="00E44528">
        <w:rPr>
          <w:rFonts w:ascii="Times New Roman" w:hAnsi="Times New Roman" w:cs="Times New Roman"/>
        </w:rPr>
        <w:t>ПР</w:t>
      </w:r>
      <w:r>
        <w:rPr>
          <w:rFonts w:ascii="Times New Roman" w:hAnsi="Times New Roman" w:cs="Times New Roman"/>
        </w:rPr>
        <w:t>Б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Программа</w:t>
      </w:r>
    </w:p>
    <w:p w:rsidR="00883B06" w:rsidRPr="00883B06" w:rsidRDefault="00883B06" w:rsidP="00883B06">
      <w:pPr>
        <w:ind w:firstLine="0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на 2022 год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1. Анализ текущего состояния муниципального</w:t>
      </w: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контроля в сфере благоустройства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1.1. 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осуществляется муниципальный контроль в сфере благоустройства: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.1.1</w:t>
      </w:r>
      <w:r w:rsidRPr="00883B06">
        <w:rPr>
          <w:rFonts w:ascii="Times New Roman" w:hAnsi="Times New Roman" w:cs="Times New Roman"/>
        </w:rPr>
        <w:t xml:space="preserve">. Функции муниципального контроля осуществляет - администрация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1.2. В соответствии с действующим законодательством, муниципальный контроль осуществляется в форме проведения внеплановых проверок соблюдения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сельсовета, согласно нормативно правовых актов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Ширинского района Республики Хакасия в сфере благоустройства.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В рамках муниципального контроля в сфере благоустройства в соответствии с правилами благоустройства территории, утвержденными Решением Совета депутатов </w:t>
      </w:r>
      <w:r>
        <w:rPr>
          <w:rFonts w:ascii="Times New Roman" w:hAnsi="Times New Roman" w:cs="Times New Roman"/>
        </w:rPr>
        <w:t>Соленоозерного сельсовета от 28.06.2013г</w:t>
      </w:r>
      <w:r w:rsidRPr="00883B06">
        <w:rPr>
          <w:rFonts w:ascii="Times New Roman" w:hAnsi="Times New Roman" w:cs="Times New Roman"/>
        </w:rPr>
        <w:t>. № </w:t>
      </w:r>
      <w:r>
        <w:rPr>
          <w:rFonts w:ascii="Times New Roman" w:hAnsi="Times New Roman" w:cs="Times New Roman"/>
        </w:rPr>
        <w:t>126</w:t>
      </w:r>
      <w:r w:rsidRPr="00883B06">
        <w:rPr>
          <w:rFonts w:ascii="Times New Roman" w:hAnsi="Times New Roman" w:cs="Times New Roman"/>
        </w:rPr>
        <w:t xml:space="preserve"> "</w:t>
      </w:r>
      <w:r w:rsidRPr="00883B06">
        <w:rPr>
          <w:rFonts w:ascii="Times New Roman" w:hAnsi="Times New Roman" w:cs="Times New Roman"/>
          <w:spacing w:val="1"/>
        </w:rPr>
        <w:t>Об утверждении Правил</w:t>
      </w:r>
      <w:r w:rsidRPr="00883B06">
        <w:rPr>
          <w:rFonts w:ascii="Times New Roman" w:hAnsi="Times New Roman" w:cs="Times New Roman"/>
        </w:rPr>
        <w:t xml:space="preserve"> </w:t>
      </w:r>
      <w:r w:rsidRPr="00883B06">
        <w:rPr>
          <w:rFonts w:ascii="Times New Roman" w:hAnsi="Times New Roman" w:cs="Times New Roman"/>
          <w:spacing w:val="1"/>
        </w:rPr>
        <w:t>благоустройства, озеленения</w:t>
      </w:r>
      <w:r w:rsidRPr="00883B06">
        <w:rPr>
          <w:rFonts w:ascii="Times New Roman" w:hAnsi="Times New Roman" w:cs="Times New Roman"/>
        </w:rPr>
        <w:t xml:space="preserve"> </w:t>
      </w:r>
      <w:r w:rsidRPr="00883B06">
        <w:rPr>
          <w:rFonts w:ascii="Times New Roman" w:hAnsi="Times New Roman" w:cs="Times New Roman"/>
          <w:spacing w:val="1"/>
        </w:rPr>
        <w:t>и содержания территории</w:t>
      </w:r>
      <w:r w:rsidRPr="00883B0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Cs/>
          <w:spacing w:val="-2"/>
        </w:rPr>
        <w:t>Соленоозерного</w:t>
      </w:r>
      <w:r w:rsidRPr="00883B06">
        <w:rPr>
          <w:rFonts w:ascii="Times New Roman" w:hAnsi="Times New Roman" w:cs="Times New Roman"/>
          <w:iCs/>
          <w:spacing w:val="-2"/>
        </w:rPr>
        <w:t xml:space="preserve"> сельсовета</w:t>
      </w:r>
      <w:r w:rsidRPr="00883B06">
        <w:rPr>
          <w:rFonts w:ascii="Times New Roman" w:hAnsi="Times New Roman" w:cs="Times New Roman"/>
        </w:rPr>
        <w:t>" осуществляется: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</w:t>
      </w:r>
      <w:proofErr w:type="gramStart"/>
      <w:r w:rsidRPr="00883B06">
        <w:rPr>
          <w:rFonts w:ascii="Times New Roman" w:hAnsi="Times New Roman" w:cs="Times New Roman"/>
        </w:rPr>
        <w:t>контроль за</w:t>
      </w:r>
      <w:proofErr w:type="gramEnd"/>
      <w:r w:rsidRPr="00883B06">
        <w:rPr>
          <w:rFonts w:ascii="Times New Roman" w:hAnsi="Times New Roman" w:cs="Times New Roman"/>
        </w:rPr>
        <w:t xml:space="preserve"> обеспечением надлежащего санитарного состояния, чистоты и порядка на территории;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</w:t>
      </w:r>
      <w:proofErr w:type="gramStart"/>
      <w:r w:rsidRPr="00883B06">
        <w:rPr>
          <w:rFonts w:ascii="Times New Roman" w:hAnsi="Times New Roman" w:cs="Times New Roman"/>
        </w:rPr>
        <w:t>контроль за</w:t>
      </w:r>
      <w:proofErr w:type="gramEnd"/>
      <w:r w:rsidRPr="00883B06">
        <w:rPr>
          <w:rFonts w:ascii="Times New Roman" w:hAnsi="Times New Roman" w:cs="Times New Roman"/>
        </w:rPr>
        <w:t xml:space="preserve"> поддержанием единого архитектурного, эстетического облика;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</w:t>
      </w:r>
      <w:proofErr w:type="gramStart"/>
      <w:r w:rsidRPr="00883B06">
        <w:rPr>
          <w:rFonts w:ascii="Times New Roman" w:hAnsi="Times New Roman" w:cs="Times New Roman"/>
        </w:rPr>
        <w:t>контроль за</w:t>
      </w:r>
      <w:proofErr w:type="gramEnd"/>
      <w:r w:rsidRPr="00883B06">
        <w:rPr>
          <w:rFonts w:ascii="Times New Roman" w:hAnsi="Times New Roman" w:cs="Times New Roman"/>
        </w:rPr>
        <w:t xml:space="preserve"> соблюдением порядка сбора, вывоза, утилизации и переработки бытовых и промышленных отходов;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</w:t>
      </w:r>
      <w:proofErr w:type="gramStart"/>
      <w:r w:rsidRPr="00883B06">
        <w:rPr>
          <w:rFonts w:ascii="Times New Roman" w:hAnsi="Times New Roman" w:cs="Times New Roman"/>
        </w:rPr>
        <w:t>контроль за</w:t>
      </w:r>
      <w:proofErr w:type="gramEnd"/>
      <w:r w:rsidRPr="00883B06">
        <w:rPr>
          <w:rFonts w:ascii="Times New Roman" w:hAnsi="Times New Roman" w:cs="Times New Roman"/>
        </w:rPr>
        <w:t xml:space="preserve"> соблюдением требований содержания и охраны зеленых насаждений (деревьев, кустарников, газонов);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выявление и предупреждение правонарушений в области благоустройства территории.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В результате систематизации, обобщения и анализа информации о результатах проверок соблюдения требований в сфере благоустройства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сделаны выводы, что наиболее частыми нарушениями являются: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ненадлежащее санитарное состояние приусадебной территории;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не соблюдение чистоты и порядка на территории;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не соблюдение порядка сбора, вывоза, утилизации и переработки бытовых и промышленных отходов;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не соблюдения требований содержания и охраны зеленых насаждений.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1.3. 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сельсовета, являются: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а) не сформировано понимание исполнения требований в сфере благоустройства у подконтрольных субъектов;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б) необходимость дополнительного информирования подконтрольных субъектов по вопросам соблюдения требований в сфере благоустройства;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в) не создана система обратной связи с подконтрольными субъектами по вопросам </w:t>
      </w:r>
      <w:r w:rsidRPr="00883B06">
        <w:rPr>
          <w:rFonts w:ascii="Times New Roman" w:hAnsi="Times New Roman" w:cs="Times New Roman"/>
        </w:rPr>
        <w:lastRenderedPageBreak/>
        <w:t>применения требований правил благоустройства, в том числе с использованием современных информационно-телекоммуникационных технологий.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1.4. </w:t>
      </w:r>
      <w:proofErr w:type="gramStart"/>
      <w:r w:rsidRPr="00883B06">
        <w:rPr>
          <w:rFonts w:ascii="Times New Roman" w:hAnsi="Times New Roman" w:cs="Times New Roman"/>
        </w:rPr>
        <w:t xml:space="preserve">Предостережения о недопустимости нарушения (неисполнения) требований установленных международными договорами Российской Федерации, федеральными законами и принимаемыми в соответствии сними нормативными правовыми актами в сфере благоустройства сельского поселения в соответствии со ст. 44 Федерального закона от 26.12.2008 N 248-ФЗ "О государственном контроле (надзоре) и муниципальном контроле в Российской Федерации", если иной порядок не установлен федеральным законом, выдаются Администрацией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(далее - Администрация).</w:t>
      </w:r>
      <w:proofErr w:type="gramEnd"/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1.5. Программа профилактики рисков причинения вреда (ущерба) охраняемым законом ценностям (далее - программа профилактики рисков причинения вреда) в рамках осуществления муниципального контроля в сфере благоустройства на следующий год утверждается ежегодно, до 20 декабря текущего года.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1.6. Для целей настоящей Программы используются следующие основные термины и их определения: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Профилактическое мероприятие - мероприятие, проводимое Администрацией в целях предупреждения возможного нарушения всеми контролируемыми лицами обязательных требований, направленное на снижение рисков причинения ущерба охраняемым законом ценностям и отвечающее следующим признакам:</w:t>
      </w:r>
    </w:p>
    <w:p w:rsidR="00883B06" w:rsidRPr="00883B06" w:rsidRDefault="00883B06" w:rsidP="00883B06">
      <w:pPr>
        <w:ind w:firstLine="0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отсутствие принуждения и рекомендательный характер мероприятий для подконтрольных субъектов;</w:t>
      </w:r>
    </w:p>
    <w:p w:rsidR="00883B06" w:rsidRPr="00883B06" w:rsidRDefault="00883B06" w:rsidP="00883B06">
      <w:pPr>
        <w:ind w:firstLine="27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отсутствие неблагоприятных последствий (вред, ущерб или угроза их причинения, применение санкций, выдача предписаний, предостережений о недопустимости нарушения обязательных требований, привлечение к ответственности) в отношении подконтрольных субъектов;</w:t>
      </w:r>
    </w:p>
    <w:p w:rsidR="00883B06" w:rsidRPr="00883B06" w:rsidRDefault="00883B06" w:rsidP="00883B06">
      <w:pPr>
        <w:ind w:firstLine="27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направленность на выявление причин и факторов несоблюдения обязательных требований;</w:t>
      </w:r>
    </w:p>
    <w:p w:rsidR="00883B06" w:rsidRPr="00883B06" w:rsidRDefault="00883B06" w:rsidP="00883B06">
      <w:pPr>
        <w:ind w:firstLine="27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отсутствие организационной связи с мероприятиями по контролю.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Обязательные требования - требования к деятельности подконтрольных субъектов, а также к выполняемой ими работе, имеющие обязательный характер.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Подконтрольные субъекты - юридические лица, индивидуальные предприниматели и граждане, осуществляющие деятельность в границах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сельсовета, обеспечивающие благоустройство на прилегающей территории.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2. Цели и задачи реализации Программы профилактики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Настоящая Программа разработана на 2022 год и определяет цели, задачи и порядок осуществления администрацией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сельсовета, профилактических мероприятий, направленных на предупреждение нарушений обязательных требований в сфере благоустройства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сельсовета.</w:t>
      </w:r>
    </w:p>
    <w:p w:rsidR="00883B06" w:rsidRPr="00883B06" w:rsidRDefault="00883B06" w:rsidP="00883B06">
      <w:pPr>
        <w:pStyle w:val="a5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Целями профилактической работы являются: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стимулирование добросовестного соблюдения обязательных требований по благоустройства всеми контролируемыми лицами;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предотвращение угрозы безопасности жизни и здоровья людей;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83B06" w:rsidRPr="00883B06" w:rsidRDefault="00883B06" w:rsidP="00883B06">
      <w:pPr>
        <w:pStyle w:val="a5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Задачами профилактической работы являются: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укрепление системы профилактики нарушений обязательных требований в сфере благоустройства;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lastRenderedPageBreak/>
        <w:t>- выявление причин, факторов и условий, способствующих нарушениям обязательных требований, разработка мероприятий, направленных на устранение таких причин;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повышение правосознания и правовой культуры юридических лиц, индивидуальных предпринимателей и граждан.</w:t>
      </w:r>
    </w:p>
    <w:p w:rsidR="00883B06" w:rsidRDefault="00883B06" w:rsidP="00883B06">
      <w:pPr>
        <w:pStyle w:val="3"/>
        <w:rPr>
          <w:rFonts w:ascii="Times New Roman" w:hAnsi="Times New Roman"/>
          <w:sz w:val="24"/>
          <w:szCs w:val="24"/>
          <w:lang w:val="ru-RU"/>
        </w:rPr>
      </w:pPr>
      <w:r w:rsidRPr="00883B06">
        <w:rPr>
          <w:rFonts w:ascii="Times New Roman" w:hAnsi="Times New Roman"/>
          <w:sz w:val="24"/>
          <w:szCs w:val="24"/>
        </w:rPr>
        <w:t xml:space="preserve">Раздел 3. Перечень профилактических мероприятий, </w:t>
      </w: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сроки (периодичность) их проведения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При осуществлении муниципального контроля в соответствии с Положением о контроле могут проводиться следующие виды профилактических мероприятий: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информирование;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консультирование;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28"/>
        <w:gridCol w:w="4655"/>
        <w:gridCol w:w="2183"/>
        <w:gridCol w:w="2531"/>
      </w:tblGrid>
      <w:tr w:rsidR="00883B06" w:rsidRPr="00883B06" w:rsidTr="00BB040E">
        <w:tblPrEx>
          <w:tblCellMar>
            <w:top w:w="0" w:type="dxa"/>
            <w:bottom w:w="0" w:type="dxa"/>
          </w:tblCellMar>
        </w:tblPrEx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N</w:t>
            </w:r>
          </w:p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Наименование</w:t>
            </w:r>
          </w:p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883B06" w:rsidRPr="00883B06" w:rsidTr="00BB040E">
        <w:tblPrEx>
          <w:tblCellMar>
            <w:top w:w="0" w:type="dxa"/>
            <w:bottom w:w="0" w:type="dxa"/>
          </w:tblCellMar>
        </w:tblPrEx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4</w:t>
            </w:r>
          </w:p>
        </w:tc>
      </w:tr>
      <w:tr w:rsidR="00883B06" w:rsidRPr="00883B06" w:rsidTr="00BB040E">
        <w:tblPrEx>
          <w:tblCellMar>
            <w:top w:w="0" w:type="dxa"/>
            <w:bottom w:w="0" w:type="dxa"/>
          </w:tblCellMar>
        </w:tblPrEx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Информирование.</w:t>
            </w:r>
          </w:p>
          <w:p w:rsidR="00883B06" w:rsidRPr="00883B06" w:rsidRDefault="00883B06" w:rsidP="00883B06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Размещение на официальном сайте администрации </w:t>
            </w:r>
            <w:r>
              <w:rPr>
                <w:rFonts w:ascii="Times New Roman" w:hAnsi="Times New Roman" w:cs="Times New Roman"/>
              </w:rPr>
              <w:t>Соленоозерного</w:t>
            </w:r>
            <w:r w:rsidRPr="00883B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сельсовета</w:t>
            </w:r>
            <w:r w:rsidRPr="00883B06">
              <w:rPr>
                <w:rFonts w:ascii="Times New Roman" w:hAnsi="Times New Roman" w:cs="Times New Roman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83B06" w:rsidRPr="00883B06" w:rsidTr="00BB040E">
        <w:tblPrEx>
          <w:tblCellMar>
            <w:top w:w="0" w:type="dxa"/>
            <w:bottom w:w="0" w:type="dxa"/>
          </w:tblCellMar>
        </w:tblPrEx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течение года по мере необходимости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83B06" w:rsidRPr="00883B06" w:rsidTr="00BB040E">
        <w:tblPrEx>
          <w:tblCellMar>
            <w:top w:w="0" w:type="dxa"/>
            <w:bottom w:w="0" w:type="dxa"/>
          </w:tblCellMar>
        </w:tblPrEx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Консультирование в устной либо письменной форме контролируемых лиц или их представителей по вопросам соблюдения обязательных требований в </w:t>
            </w:r>
            <w:r w:rsidRPr="00883B06">
              <w:rPr>
                <w:rFonts w:ascii="Times New Roman" w:hAnsi="Times New Roman" w:cs="Times New Roman"/>
              </w:rPr>
              <w:lastRenderedPageBreak/>
              <w:t>сфере благоустройства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в течени</w:t>
            </w:r>
            <w:proofErr w:type="gramStart"/>
            <w:r w:rsidRPr="00883B06">
              <w:rPr>
                <w:rFonts w:ascii="Times New Roman" w:hAnsi="Times New Roman" w:cs="Times New Roman"/>
              </w:rPr>
              <w:t>и</w:t>
            </w:r>
            <w:proofErr w:type="gramEnd"/>
            <w:r w:rsidRPr="00883B06">
              <w:rPr>
                <w:rFonts w:ascii="Times New Roman" w:hAnsi="Times New Roman" w:cs="Times New Roman"/>
              </w:rPr>
              <w:t xml:space="preserve"> года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на осуществление муниципального </w:t>
            </w:r>
            <w:r w:rsidRPr="00883B06">
              <w:rPr>
                <w:rFonts w:ascii="Times New Roman" w:hAnsi="Times New Roman" w:cs="Times New Roman"/>
              </w:rPr>
              <w:lastRenderedPageBreak/>
              <w:t>контроля в соответствии с должностной инструкцией</w:t>
            </w:r>
          </w:p>
        </w:tc>
      </w:tr>
    </w:tbl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lastRenderedPageBreak/>
        <w:t>Раздел 4. Показатели результативности и эффективности Программы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248"/>
        <w:gridCol w:w="2749"/>
      </w:tblGrid>
      <w:tr w:rsidR="00883B06" w:rsidRPr="00883B06" w:rsidTr="00BB040E">
        <w:tblPrEx>
          <w:tblCellMar>
            <w:top w:w="0" w:type="dxa"/>
            <w:bottom w:w="0" w:type="dxa"/>
          </w:tblCellMar>
        </w:tblPrEx>
        <w:tc>
          <w:tcPr>
            <w:tcW w:w="7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883B06" w:rsidRPr="00883B06" w:rsidTr="00BB040E">
        <w:tblPrEx>
          <w:tblCellMar>
            <w:top w:w="0" w:type="dxa"/>
            <w:bottom w:w="0" w:type="dxa"/>
          </w:tblCellMar>
        </w:tblPrEx>
        <w:tc>
          <w:tcPr>
            <w:tcW w:w="7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</w:tr>
      <w:tr w:rsidR="00883B06" w:rsidRPr="00883B06" w:rsidTr="00BB040E">
        <w:tblPrEx>
          <w:tblCellMar>
            <w:top w:w="0" w:type="dxa"/>
            <w:bottom w:w="0" w:type="dxa"/>
          </w:tblCellMar>
        </w:tblPrEx>
        <w:tc>
          <w:tcPr>
            <w:tcW w:w="7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1. Информированность подконтрольных субъектов о содержании обязательных требований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не менее 60% опрошенных</w:t>
            </w:r>
          </w:p>
        </w:tc>
      </w:tr>
      <w:tr w:rsidR="00883B06" w:rsidRPr="00883B06" w:rsidTr="00BB040E">
        <w:tblPrEx>
          <w:tblCellMar>
            <w:top w:w="0" w:type="dxa"/>
            <w:bottom w:w="0" w:type="dxa"/>
          </w:tblCellMar>
        </w:tblPrEx>
        <w:tc>
          <w:tcPr>
            <w:tcW w:w="7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2. Понятность обязательных требований, их однозначное толкование подконтрольными субъектами и должностными лицами органа муниципального контроля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не менее 60% опрошенных</w:t>
            </w:r>
          </w:p>
        </w:tc>
      </w:tr>
      <w:tr w:rsidR="00883B06" w:rsidRPr="00883B06" w:rsidTr="00BB040E">
        <w:tblPrEx>
          <w:tblCellMar>
            <w:top w:w="0" w:type="dxa"/>
            <w:bottom w:w="0" w:type="dxa"/>
          </w:tblCellMar>
        </w:tblPrEx>
        <w:tc>
          <w:tcPr>
            <w:tcW w:w="7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3. Удовлетворенность обеспечением доступности информации о принятых и готовящихся изменениях обязательных требований, размещенной на официальном сайте администрации Благовещенского муниципального образования в информационно-телекоммуникационной сети "Интернет"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не менее 60% опрошенных</w:t>
            </w:r>
          </w:p>
        </w:tc>
      </w:tr>
      <w:tr w:rsidR="00883B06" w:rsidRPr="00883B06" w:rsidTr="00BB040E">
        <w:tblPrEx>
          <w:tblCellMar>
            <w:top w:w="0" w:type="dxa"/>
            <w:bottom w:w="0" w:type="dxa"/>
          </w:tblCellMar>
        </w:tblPrEx>
        <w:tc>
          <w:tcPr>
            <w:tcW w:w="7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4. Информированность подконтрольных субъектов о порядке проведения проверок, правах подконтрольных субъектов при проведении проверки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не менее 60% опрошенных</w:t>
            </w:r>
          </w:p>
        </w:tc>
      </w:tr>
      <w:tr w:rsidR="00883B06" w:rsidRPr="00883B06" w:rsidTr="00BB040E">
        <w:tblPrEx>
          <w:tblCellMar>
            <w:top w:w="0" w:type="dxa"/>
            <w:bottom w:w="0" w:type="dxa"/>
          </w:tblCellMar>
        </w:tblPrEx>
        <w:tc>
          <w:tcPr>
            <w:tcW w:w="7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5. Выполнение профилактических программных мероприятий согласно перечню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100% мероприятий, предусмотренных перечнем</w:t>
            </w:r>
          </w:p>
        </w:tc>
      </w:tr>
    </w:tbl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Оценка эффективности профилактических мероприятий осуществляется по итогам опроса. Опрос проводится среди лиц, в отношении которых проводились проверочные мероприятия, иных подконтрольных лиц и лиц, участвующих в проведении профилактических мероприятий. Опрос проводится силами должностных лиц органа муниципального контроля с использованием разработанной ими анкеты.</w:t>
      </w:r>
    </w:p>
    <w:p w:rsidR="00883B06" w:rsidRPr="00883B06" w:rsidRDefault="00883B06" w:rsidP="00883B06">
      <w:pPr>
        <w:ind w:firstLine="0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Результаты опроса и информация о достижении отчетных показателей реализации Программы размещаются на официальном сайте 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"Интернет". Ресурсное обеспечение Программы включает в себя кадровое и информационно-аналитическое обеспечение ее реализации.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"Интернет".</w:t>
      </w:r>
    </w:p>
    <w:p w:rsidR="00A72EBB" w:rsidRPr="00883B06" w:rsidRDefault="00E44528"/>
    <w:sectPr w:rsidR="00A72EBB" w:rsidRPr="00883B06" w:rsidSect="00883B06">
      <w:headerReference w:type="default" r:id="rId4"/>
      <w:footerReference w:type="default" r:id="rId5"/>
      <w:pgSz w:w="11900" w:h="16800"/>
      <w:pgMar w:top="1134" w:right="800" w:bottom="1440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C8" w:rsidRDefault="00E44528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883B06"/>
    <w:rsid w:val="000B744B"/>
    <w:rsid w:val="00153F32"/>
    <w:rsid w:val="00883B06"/>
    <w:rsid w:val="00AB3D54"/>
    <w:rsid w:val="00E44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B0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3B06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3B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883B06"/>
    <w:pPr>
      <w:keepNext w:val="0"/>
      <w:keepLines w:val="0"/>
      <w:spacing w:before="108" w:after="108"/>
      <w:ind w:firstLine="0"/>
      <w:jc w:val="center"/>
      <w:outlineLvl w:val="2"/>
    </w:pPr>
    <w:rPr>
      <w:rFonts w:ascii="Cambria" w:eastAsia="Times New Roman" w:hAnsi="Cambria" w:cs="Times New Roman"/>
      <w:color w:val="auto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3B06"/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character" w:customStyle="1" w:styleId="30">
    <w:name w:val="Заголовок 3 Знак"/>
    <w:basedOn w:val="a0"/>
    <w:link w:val="3"/>
    <w:uiPriority w:val="9"/>
    <w:rsid w:val="00883B06"/>
    <w:rPr>
      <w:rFonts w:ascii="Cambria" w:eastAsia="Times New Roman" w:hAnsi="Cambria" w:cs="Times New Roman"/>
      <w:b/>
      <w:bCs/>
      <w:sz w:val="26"/>
      <w:szCs w:val="26"/>
      <w:lang/>
    </w:rPr>
  </w:style>
  <w:style w:type="character" w:customStyle="1" w:styleId="a3">
    <w:name w:val="Гипертекстовая ссылка"/>
    <w:uiPriority w:val="99"/>
    <w:rsid w:val="00883B06"/>
    <w:rPr>
      <w:b w:val="0"/>
      <w:bCs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883B06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883B06"/>
    <w:pPr>
      <w:ind w:firstLine="0"/>
      <w:jc w:val="left"/>
    </w:pPr>
  </w:style>
  <w:style w:type="character" w:customStyle="1" w:styleId="20">
    <w:name w:val="Заголовок 2 Знак"/>
    <w:basedOn w:val="a0"/>
    <w:link w:val="2"/>
    <w:uiPriority w:val="9"/>
    <w:semiHidden/>
    <w:rsid w:val="00883B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83B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3B0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WNj5MF9P+9uO2gcnW6kXPclRBUZI7PiekGgAZiCu82k=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MgH/0LOxyeDg7I34CLlSPRdDsmTYb7uQ7sgPoa+VVNgBJYT/WxtD1nAHVUl2YkNB
+En0wTLDZf0z1WovH0aoaA==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4lxduDD3fvVtRhKm3oVnm7AigxA=</DigestValue>
      </Reference>
      <Reference URI="/word/document.xml?ContentType=application/vnd.openxmlformats-officedocument.wordprocessingml.document.main+xml">
        <DigestMethod Algorithm="http://www.w3.org/2000/09/xmldsig#sha1"/>
        <DigestValue>DGm/InvopZK4x4C+5WIPz/o94TQ=</DigestValue>
      </Reference>
      <Reference URI="/word/fontTable.xml?ContentType=application/vnd.openxmlformats-officedocument.wordprocessingml.fontTable+xml">
        <DigestMethod Algorithm="http://www.w3.org/2000/09/xmldsig#sha1"/>
        <DigestValue>kYTgIfa+ph2Wz0hnQIoEnSgj6jQ=</DigestValue>
      </Reference>
      <Reference URI="/word/footer1.xml?ContentType=application/vnd.openxmlformats-officedocument.wordprocessingml.footer+xml">
        <DigestMethod Algorithm="http://www.w3.org/2000/09/xmldsig#sha1"/>
        <DigestValue>LEFy+yGvtwFsY+Jg1PJmKRhOnjM=</DigestValue>
      </Reference>
      <Reference URI="/word/header1.xml?ContentType=application/vnd.openxmlformats-officedocument.wordprocessingml.header+xml">
        <DigestMethod Algorithm="http://www.w3.org/2000/09/xmldsig#sha1"/>
        <DigestValue>xoaqh1YNiP2qSV+K15t9flbIBHk=</DigestValue>
      </Reference>
      <Reference URI="/word/settings.xml?ContentType=application/vnd.openxmlformats-officedocument.wordprocessingml.settings+xml">
        <DigestMethod Algorithm="http://www.w3.org/2000/09/xmldsig#sha1"/>
        <DigestValue>rvwq4pW8wTg1g8d3N3ecD4PXxHI=</DigestValue>
      </Reference>
      <Reference URI="/word/styles.xml?ContentType=application/vnd.openxmlformats-officedocument.wordprocessingml.styles+xml">
        <DigestMethod Algorithm="http://www.w3.org/2000/09/xmldsig#sha1"/>
        <DigestValue>0J6EwEoWKta6tzkVc7K2oh4iW1A=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2022-01-11T09:32:18Z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1772</Words>
  <Characters>10106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2021-12-30T02:08:00Z</dcterms:created>
  <dcterms:modified xsi:type="dcterms:W3CDTF">2021-12-30T02:08:00Z</dcterms:modified>
</cp:coreProperties>
</file>