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5658A" w14:textId="3CD3EF5B" w:rsidR="0082067D" w:rsidRDefault="0082067D" w:rsidP="0082067D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Трудовые гарантии присяжным заседателям</w:t>
      </w:r>
    </w:p>
    <w:p w14:paraId="1EB54FE7" w14:textId="77777777" w:rsidR="0082067D" w:rsidRDefault="0082067D" w:rsidP="0082067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соответствии со статьей 11 Федерального закона от 20.08.2004 № 113-ФЗ «О присяжных заседателях федеральных судов общей юрисдикции в Российской Федерации» на время исполнения присяжным заседателем обязанностей по осуществлению правосудия соответствующий суд выплачивает ему за счет средств федерального бюджета компенсационное вознаграждение в размере одной второй части должностного оклада судьи этого суда пропорционально числу дней участия присяжного заседателя в осуществлении правосудия, но не менее среднего заработка присяжного заседателя по месту его основной работы за такой период.</w:t>
      </w:r>
    </w:p>
    <w:p w14:paraId="2CC712A2" w14:textId="77777777" w:rsidR="0082067D" w:rsidRDefault="0082067D" w:rsidP="0082067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18 мая вступает в силу постановление Правительства Российской Федерации от 29.04.2022 № 783 «Об утверждении Правил выплаты присяжным заседателям федеральных судов общей юрисдикции, исполняющим обязанности по осуществлению правосудия, компенсационного вознаграждения».</w:t>
      </w:r>
    </w:p>
    <w:p w14:paraId="6C228FCA" w14:textId="77777777" w:rsidR="0082067D" w:rsidRDefault="0082067D" w:rsidP="0082067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Время исполнения присяжным заседателем обязанностей по осуществлению правосудия исчисляется в днях, в которые он фактически принимал участие в осуществлении правосудия, вне зависимости от продолжительности рассмотрения дела в течение дня.</w:t>
      </w:r>
    </w:p>
    <w:p w14:paraId="04F32868" w14:textId="77777777" w:rsidR="0082067D" w:rsidRDefault="0082067D" w:rsidP="0082067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Учет времени (количества дней) участия присяжного заседателя в осуществлении правосудия производится по месту нахождения суда, рассматривающего дело, и отражается в ведомости учета времени исполнения присяжным заседателем обязанностей по осуществлению правосудия.</w:t>
      </w:r>
    </w:p>
    <w:p w14:paraId="7F61C02B" w14:textId="77777777" w:rsidR="0082067D" w:rsidRDefault="0082067D" w:rsidP="0082067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Для выплаты компенсационного вознаграждения присяжному заседателю необходимо представить в суд, рассматривающий дело, справку с места его основной работы, содержащую сведения о среднем заработке, выданную работодателем в соответствии с трудовым законодательством.</w:t>
      </w:r>
    </w:p>
    <w:p w14:paraId="64164022" w14:textId="77777777" w:rsidR="0082067D" w:rsidRDefault="0082067D" w:rsidP="0082067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случае согласия присяжного заседателя получать компенсационное вознаграждение на банковский счет присяжному заседателю необходимо представить информацию о реквизитах банковского счета.</w:t>
      </w:r>
    </w:p>
    <w:p w14:paraId="44A744C6" w14:textId="77777777" w:rsidR="0082067D" w:rsidRDefault="0082067D" w:rsidP="0082067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Суд, рассматривающий дело, не позднее 10 рабочих дней, следующих за днем окончания судебного разбирательства, направляет документы в соответствующую финансовую службу верховного суда республики, краевого, областного суда, суда города федерального значения, автономной области и автономного округа, окружного (флотского) военного суда, управления Судебного департамента при Верховном Суде Российской Федерации в субъекте Российской Федерации по месту ее нахождения.</w:t>
      </w:r>
    </w:p>
    <w:p w14:paraId="60063366" w14:textId="77777777" w:rsidR="0082067D" w:rsidRDefault="0082067D" w:rsidP="0082067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lastRenderedPageBreak/>
        <w:t>В случае длительного (более месяца) рассмотрения судом дела документы направляются судом в соответствующую финансовую службу не позднее 5-го рабочего дня месяца, следующего за месяцем, в котором присяжный заседатель исполнял обязанности по осуществлению правосудия.</w:t>
      </w:r>
    </w:p>
    <w:p w14:paraId="68EEB73B" w14:textId="77777777" w:rsidR="0082067D" w:rsidRDefault="0082067D" w:rsidP="0082067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Выплата компенсационного вознаграждения осуществляется по месту нахождения финансовой службы или перечисляется на банковский счет присяжного заседателя не позднее 25 рабочих дней, следующих за днем получения финансовой службой от суда документов.</w:t>
      </w:r>
    </w:p>
    <w:p w14:paraId="28F830D8" w14:textId="77777777" w:rsidR="0082067D" w:rsidRDefault="0082067D" w:rsidP="0082067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Присяжному заседателю возмещаются также судом командировочные расходы, а также транспортные расходы на проезд к месту нахождения суда и обратно в порядке и размере, установленных законодательством для судей данного суда.</w:t>
      </w:r>
    </w:p>
    <w:p w14:paraId="5476A336" w14:textId="77777777" w:rsidR="0082067D" w:rsidRDefault="0082067D" w:rsidP="0082067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За присяжным заседателем на время исполнения им обязанностей по осуществлению правосудия по основному месту работы сохраняются гарантии и компенсации, предусмотренные трудовым законодательством. Увольнение присяжного заседателя или его перевод на другую работу по инициативе работодателя в этот период не допускаются.</w:t>
      </w:r>
    </w:p>
    <w:p w14:paraId="6660392A" w14:textId="77777777" w:rsidR="0082067D" w:rsidRDefault="0082067D" w:rsidP="0082067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Время исполнения присяжным заседателем обязанностей по осуществлению правосудия учитывается при исчислении всех видов трудового стажа.</w:t>
      </w:r>
    </w:p>
    <w:p w14:paraId="0C152B6A" w14:textId="77777777" w:rsidR="00403E60" w:rsidRDefault="00403E60" w:rsidP="00403E60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Разъясняет прокуратура Ширинского района</w:t>
      </w:r>
    </w:p>
    <w:p w14:paraId="769F2B49" w14:textId="77777777" w:rsidR="001D0CAA" w:rsidRDefault="001D0CAA">
      <w:bookmarkStart w:id="0" w:name="_GoBack"/>
      <w:bookmarkEnd w:id="0"/>
    </w:p>
    <w:sectPr w:rsidR="001D0CAA" w:rsidSect="00194E77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A13864" w14:textId="77777777" w:rsidR="003728E6" w:rsidRDefault="003728E6" w:rsidP="00194E77">
      <w:pPr>
        <w:spacing w:after="0" w:line="240" w:lineRule="auto"/>
      </w:pPr>
      <w:r>
        <w:separator/>
      </w:r>
    </w:p>
  </w:endnote>
  <w:endnote w:type="continuationSeparator" w:id="0">
    <w:p w14:paraId="24208D78" w14:textId="77777777" w:rsidR="003728E6" w:rsidRDefault="003728E6" w:rsidP="0019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4B6BFA" w14:textId="77777777" w:rsidR="003728E6" w:rsidRDefault="003728E6" w:rsidP="00194E77">
      <w:pPr>
        <w:spacing w:after="0" w:line="240" w:lineRule="auto"/>
      </w:pPr>
      <w:r>
        <w:separator/>
      </w:r>
    </w:p>
  </w:footnote>
  <w:footnote w:type="continuationSeparator" w:id="0">
    <w:p w14:paraId="2ADF33EE" w14:textId="77777777" w:rsidR="003728E6" w:rsidRDefault="003728E6" w:rsidP="00194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4937221"/>
      <w:docPartObj>
        <w:docPartGallery w:val="Page Numbers (Top of Page)"/>
        <w:docPartUnique/>
      </w:docPartObj>
    </w:sdtPr>
    <w:sdtEndPr/>
    <w:sdtContent>
      <w:p w14:paraId="57D77AA3" w14:textId="1749F2E2" w:rsidR="00194E77" w:rsidRDefault="00194E7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23134B" w14:textId="77777777" w:rsidR="00194E77" w:rsidRDefault="00194E7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8CD"/>
    <w:rsid w:val="00194E77"/>
    <w:rsid w:val="001D0CAA"/>
    <w:rsid w:val="003728E6"/>
    <w:rsid w:val="00403E60"/>
    <w:rsid w:val="004B38CD"/>
    <w:rsid w:val="0082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DE557"/>
  <w15:chartTrackingRefBased/>
  <w15:docId w15:val="{C71BB7A9-C4A6-408D-8374-FB76996B1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0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94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4E77"/>
  </w:style>
  <w:style w:type="paragraph" w:styleId="a6">
    <w:name w:val="footer"/>
    <w:basedOn w:val="a"/>
    <w:link w:val="a7"/>
    <w:uiPriority w:val="99"/>
    <w:unhideWhenUsed/>
    <w:rsid w:val="00194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4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5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Сиротинин Сергей Александрович</dc:creator>
  <cp:keywords/>
  <dc:description/>
  <cp:lastModifiedBy>Сиротинин Сергей Александрович</cp:lastModifiedBy>
  <cp:revision>5</cp:revision>
  <cp:lastPrinted>2022-05-25T03:38:00Z</cp:lastPrinted>
  <dcterms:created xsi:type="dcterms:W3CDTF">2022-05-25T03:37:00Z</dcterms:created>
  <dcterms:modified xsi:type="dcterms:W3CDTF">2022-05-25T04:36:00Z</dcterms:modified>
</cp:coreProperties>
</file>